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FEA1B" w14:textId="77777777" w:rsidR="00CB6F53" w:rsidRDefault="00CB6F53" w:rsidP="00CB6F53">
      <w:bookmarkStart w:id="0" w:name="_GoBack"/>
      <w:bookmarkEnd w:id="0"/>
    </w:p>
    <w:p w14:paraId="639FEA1C" w14:textId="77777777" w:rsidR="004A76D9" w:rsidRPr="00C07A49" w:rsidRDefault="002C008A" w:rsidP="00C07A49">
      <w:pPr>
        <w:pStyle w:val="Title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Statement of Work</w:t>
      </w:r>
    </w:p>
    <w:p w14:paraId="639FEA1D" w14:textId="22FE13D8" w:rsidR="00533AD6" w:rsidRPr="00C07A49" w:rsidRDefault="004A76D9" w:rsidP="00C07A49">
      <w:pPr>
        <w:pStyle w:val="Subtitle"/>
        <w:rPr>
          <w:rStyle w:val="Strong"/>
          <w:b w:val="0"/>
          <w:bCs w:val="0"/>
        </w:rPr>
      </w:pPr>
      <w:r w:rsidRPr="00C07A49">
        <w:rPr>
          <w:rStyle w:val="Strong"/>
          <w:b w:val="0"/>
          <w:bCs w:val="0"/>
        </w:rPr>
        <w:t xml:space="preserve"> Prepared for </w:t>
      </w:r>
      <w:r w:rsidR="00933074">
        <w:rPr>
          <w:rStyle w:val="Strong"/>
          <w:b w:val="0"/>
          <w:bCs w:val="0"/>
        </w:rPr>
        <w:t>Bob Andrews</w:t>
      </w:r>
      <w:r w:rsidR="00126DC0">
        <w:rPr>
          <w:rStyle w:val="Strong"/>
          <w:b w:val="0"/>
          <w:bCs w:val="0"/>
        </w:rPr>
        <w:t xml:space="preserve">, </w:t>
      </w:r>
      <w:r w:rsidR="001D5179">
        <w:t>Business Analyst</w:t>
      </w:r>
    </w:p>
    <w:p w14:paraId="639FEA1E" w14:textId="77777777" w:rsidR="00E21E63" w:rsidRDefault="00E357D3" w:rsidP="0032127A">
      <w:pPr>
        <w:pStyle w:val="Heading1"/>
      </w:pPr>
      <w:r>
        <w:t xml:space="preserve">Overview of </w:t>
      </w:r>
      <w:r w:rsidR="00E21E63">
        <w:t>Project</w:t>
      </w:r>
    </w:p>
    <w:p w14:paraId="77459917" w14:textId="7FBFF965" w:rsidR="001D5179" w:rsidRDefault="00933074" w:rsidP="00355FA8">
      <w:pPr>
        <w:rPr>
          <w:color w:val="000000" w:themeColor="text1"/>
        </w:rPr>
      </w:pPr>
      <w:r>
        <w:rPr>
          <w:color w:val="000000" w:themeColor="text1"/>
        </w:rPr>
        <w:t>Acme</w:t>
      </w:r>
      <w:r w:rsidR="001D5179">
        <w:rPr>
          <w:color w:val="000000" w:themeColor="text1"/>
        </w:rPr>
        <w:t xml:space="preserve"> provides</w:t>
      </w:r>
      <w:r w:rsidR="001D5179" w:rsidRPr="001D5179">
        <w:rPr>
          <w:color w:val="000000" w:themeColor="text1"/>
        </w:rPr>
        <w:t xml:space="preserve"> benefits and claims administration solutions</w:t>
      </w:r>
      <w:r w:rsidR="001D5179">
        <w:rPr>
          <w:color w:val="000000" w:themeColor="text1"/>
        </w:rPr>
        <w:t xml:space="preserve"> to their clients.  As a service provider, </w:t>
      </w:r>
      <w:r>
        <w:rPr>
          <w:color w:val="000000" w:themeColor="text1"/>
        </w:rPr>
        <w:t>Acme</w:t>
      </w:r>
      <w:r w:rsidR="001D5179">
        <w:rPr>
          <w:color w:val="000000" w:themeColor="text1"/>
        </w:rPr>
        <w:t xml:space="preserve"> has a complex document production business process, as efficiency and client-specific customization are both requirements.</w:t>
      </w:r>
    </w:p>
    <w:p w14:paraId="6980FB91" w14:textId="44B2D48C" w:rsidR="00355FA8" w:rsidRPr="00355FA8" w:rsidRDefault="001D5179" w:rsidP="00355FA8">
      <w:pPr>
        <w:rPr>
          <w:color w:val="000000" w:themeColor="text1"/>
        </w:rPr>
      </w:pPr>
      <w:r>
        <w:rPr>
          <w:color w:val="000000" w:themeColor="text1"/>
        </w:rPr>
        <w:t xml:space="preserve">This is a </w:t>
      </w:r>
      <w:r w:rsidR="00933074">
        <w:rPr>
          <w:color w:val="000000" w:themeColor="text1"/>
        </w:rPr>
        <w:t>pilot</w:t>
      </w:r>
      <w:r w:rsidR="009B723F">
        <w:rPr>
          <w:color w:val="000000" w:themeColor="text1"/>
        </w:rPr>
        <w:t xml:space="preserve"> </w:t>
      </w:r>
      <w:r>
        <w:rPr>
          <w:color w:val="000000" w:themeColor="text1"/>
        </w:rPr>
        <w:t>project that will demonstrate how the Ecrion EOS CCM solution can provide significant efficiency gains internally, as client-specific documents are authored, composed, reviewed, delivered, and maintained.</w:t>
      </w:r>
    </w:p>
    <w:p w14:paraId="639FEA21" w14:textId="77777777" w:rsidR="00CA40AE" w:rsidRDefault="0032127A" w:rsidP="00CA40AE">
      <w:pPr>
        <w:pStyle w:val="Heading1"/>
      </w:pPr>
      <w:r>
        <w:t>Project Scope</w:t>
      </w:r>
    </w:p>
    <w:p w14:paraId="18486DB8" w14:textId="77777777" w:rsidR="00C003D1" w:rsidRDefault="00C003D1" w:rsidP="00611E41">
      <w:pPr>
        <w:pStyle w:val="Heading2"/>
      </w:pPr>
      <w:r w:rsidRPr="00611E41">
        <w:t>Deployment Architecture</w:t>
      </w:r>
    </w:p>
    <w:p w14:paraId="29E6314C" w14:textId="2BBCEF7C" w:rsidR="009B723F" w:rsidRPr="009B723F" w:rsidRDefault="009B723F" w:rsidP="009B723F">
      <w:r>
        <w:t xml:space="preserve">This </w:t>
      </w:r>
      <w:r w:rsidR="00933074">
        <w:t>Pilot</w:t>
      </w:r>
      <w:r>
        <w:t xml:space="preserve"> will be implemented on an Ecrion server, and remote access will be granted to the </w:t>
      </w:r>
      <w:r w:rsidR="00933074">
        <w:t>Acme</w:t>
      </w:r>
      <w:r>
        <w:t xml:space="preserve"> staff during the life of the </w:t>
      </w:r>
      <w:r w:rsidR="00933074">
        <w:t>Pilot</w:t>
      </w:r>
      <w:r>
        <w:t>.</w:t>
      </w:r>
    </w:p>
    <w:p w14:paraId="3B0CF976" w14:textId="77777777" w:rsidR="00C003D1" w:rsidRPr="00B06C6C" w:rsidRDefault="00C003D1" w:rsidP="00611E41">
      <w:pPr>
        <w:pStyle w:val="Heading2"/>
      </w:pPr>
      <w:r w:rsidRPr="00B06C6C">
        <w:t>Capacity</w:t>
      </w:r>
    </w:p>
    <w:p w14:paraId="7BCAF1CA" w14:textId="77777777" w:rsidR="00C003D1" w:rsidRPr="00B06C6C" w:rsidRDefault="00C003D1" w:rsidP="00611E41">
      <w:pPr>
        <w:pStyle w:val="Heading3"/>
      </w:pPr>
      <w:r w:rsidRPr="00B06C6C">
        <w:t>Desktop Design Studio</w:t>
      </w:r>
    </w:p>
    <w:p w14:paraId="33AACEFD" w14:textId="18163F9F" w:rsidR="00C003D1" w:rsidRPr="00B06C6C" w:rsidRDefault="00C003D1" w:rsidP="00493220">
      <w:r w:rsidRPr="00B06C6C">
        <w:t>EDS</w:t>
      </w:r>
      <w:r w:rsidR="00611E41">
        <w:t xml:space="preserve"> </w:t>
      </w:r>
      <w:r w:rsidR="00AE3B24">
        <w:t xml:space="preserve">trial </w:t>
      </w:r>
      <w:r w:rsidR="00611E41">
        <w:t>licenses will be provided</w:t>
      </w:r>
      <w:r w:rsidR="00AE3B24">
        <w:t xml:space="preserve"> to </w:t>
      </w:r>
      <w:r w:rsidR="00933074">
        <w:t>Acme</w:t>
      </w:r>
      <w:r w:rsidR="00AE3B24">
        <w:t xml:space="preserve"> staff as requested</w:t>
      </w:r>
      <w:r w:rsidR="00611E41">
        <w:t>.</w:t>
      </w:r>
    </w:p>
    <w:p w14:paraId="3AD39C72" w14:textId="77777777" w:rsidR="00C003D1" w:rsidRPr="00B06C6C" w:rsidRDefault="00C003D1" w:rsidP="00611E41">
      <w:pPr>
        <w:pStyle w:val="Heading3"/>
      </w:pPr>
      <w:r w:rsidRPr="00B06C6C">
        <w:t>Web Access</w:t>
      </w:r>
    </w:p>
    <w:p w14:paraId="5A5A1309" w14:textId="0450A6A8" w:rsidR="00611E41" w:rsidRDefault="00611E41" w:rsidP="00493220">
      <w:r>
        <w:t xml:space="preserve">Approximately 10 </w:t>
      </w:r>
      <w:r w:rsidR="00933074">
        <w:t>Acme</w:t>
      </w:r>
      <w:r w:rsidR="00AE3B24">
        <w:t xml:space="preserve"> staff members will be accessing</w:t>
      </w:r>
      <w:r>
        <w:t xml:space="preserve"> </w:t>
      </w:r>
      <w:r w:rsidR="00AE3B24">
        <w:t xml:space="preserve">the </w:t>
      </w:r>
      <w:r>
        <w:t xml:space="preserve">EOS </w:t>
      </w:r>
      <w:r w:rsidR="00933074">
        <w:t>Pilot</w:t>
      </w:r>
      <w:r w:rsidR="00AE3B24">
        <w:t>, in various roles as users, authors, integrators, and operations staff</w:t>
      </w:r>
      <w:r>
        <w:t>.</w:t>
      </w:r>
      <w:r w:rsidR="00AE3B24">
        <w:t xml:space="preserve">  Login credentials will be added to the environment as requested.</w:t>
      </w:r>
    </w:p>
    <w:p w14:paraId="59BD756E" w14:textId="13E334DA" w:rsidR="00611E41" w:rsidRDefault="00AE3B24" w:rsidP="00493220">
      <w:r>
        <w:t>The EOS c</w:t>
      </w:r>
      <w:r w:rsidR="00611E41">
        <w:t>ustom</w:t>
      </w:r>
      <w:r>
        <w:t>er portal will not be activated for this demonstration.</w:t>
      </w:r>
    </w:p>
    <w:p w14:paraId="270BB477" w14:textId="77777777" w:rsidR="00C003D1" w:rsidRPr="00B06C6C" w:rsidRDefault="00C003D1" w:rsidP="00611E41">
      <w:pPr>
        <w:pStyle w:val="Heading3"/>
      </w:pPr>
      <w:r w:rsidRPr="00B06C6C">
        <w:t>Document Production</w:t>
      </w:r>
    </w:p>
    <w:p w14:paraId="2DFD61B7" w14:textId="5C961ED5" w:rsidR="00C003D1" w:rsidRPr="00611E41" w:rsidRDefault="00B6374F" w:rsidP="00B6374F">
      <w:r>
        <w:t xml:space="preserve">This </w:t>
      </w:r>
      <w:r w:rsidR="00933074">
        <w:t>Pilot</w:t>
      </w:r>
      <w:r>
        <w:t xml:space="preserve"> will be limited to correspondence use case.  Production requirements will be minimal, as only one or two documents may be in production simultaneously.</w:t>
      </w:r>
    </w:p>
    <w:p w14:paraId="558B6067" w14:textId="77777777" w:rsidR="00EC7C1A" w:rsidRDefault="00EC7C1A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6FF7E798" w14:textId="4702E802" w:rsidR="00C003D1" w:rsidRPr="00B06C6C" w:rsidRDefault="00C003D1" w:rsidP="00611E41">
      <w:pPr>
        <w:pStyle w:val="Heading2"/>
      </w:pPr>
      <w:r w:rsidRPr="00B06C6C">
        <w:lastRenderedPageBreak/>
        <w:t>Documents</w:t>
      </w:r>
    </w:p>
    <w:p w14:paraId="147C92E1" w14:textId="08B40858" w:rsidR="00C003D1" w:rsidRPr="00B06C6C" w:rsidRDefault="00EC7C1A" w:rsidP="00C003D1">
      <w:pPr>
        <w:rPr>
          <w:rFonts w:ascii="Helvetica" w:hAnsi="Helvetica" w:cs="Arial"/>
        </w:rPr>
      </w:pPr>
      <w:r>
        <w:rPr>
          <w:rFonts w:ascii="Helvetica" w:hAnsi="Helvetica" w:cs="Arial"/>
        </w:rPr>
        <w:t>One document</w:t>
      </w:r>
      <w:r w:rsidR="00C003D1" w:rsidRPr="00B06C6C">
        <w:rPr>
          <w:rFonts w:ascii="Helvetica" w:hAnsi="Helvetica" w:cs="Arial"/>
        </w:rPr>
        <w:t xml:space="preserve"> </w:t>
      </w:r>
      <w:r>
        <w:rPr>
          <w:rFonts w:ascii="Helvetica" w:hAnsi="Helvetica" w:cs="Arial"/>
        </w:rPr>
        <w:t>is</w:t>
      </w:r>
      <w:r w:rsidR="00F60B1C">
        <w:rPr>
          <w:rFonts w:ascii="Helvetica" w:hAnsi="Helvetica" w:cs="Arial"/>
        </w:rPr>
        <w:t xml:space="preserve"> included in this </w:t>
      </w:r>
      <w:r w:rsidR="00933074">
        <w:rPr>
          <w:rFonts w:ascii="Helvetica" w:hAnsi="Helvetica" w:cs="Arial"/>
        </w:rPr>
        <w:t>Pilot</w:t>
      </w:r>
      <w:r w:rsidR="00F60B1C">
        <w:rPr>
          <w:rFonts w:ascii="Helvetica" w:hAnsi="Helvetica" w:cs="Arial"/>
        </w:rPr>
        <w:t>, as described in the following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7"/>
        <w:gridCol w:w="2806"/>
        <w:gridCol w:w="2737"/>
        <w:gridCol w:w="2230"/>
      </w:tblGrid>
      <w:tr w:rsidR="00C003D1" w:rsidRPr="00B06C6C" w14:paraId="16521A1E" w14:textId="77777777" w:rsidTr="002F107C">
        <w:tc>
          <w:tcPr>
            <w:tcW w:w="1577" w:type="dxa"/>
          </w:tcPr>
          <w:p w14:paraId="0A1B8182" w14:textId="77777777" w:rsidR="00C003D1" w:rsidRPr="00B06C6C" w:rsidRDefault="00C003D1" w:rsidP="002F107C">
            <w:pPr>
              <w:rPr>
                <w:rFonts w:ascii="Helvetica" w:hAnsi="Helvetica" w:cs="Arial"/>
                <w:b/>
              </w:rPr>
            </w:pPr>
            <w:r w:rsidRPr="00B06C6C">
              <w:rPr>
                <w:rFonts w:ascii="Helvetica" w:hAnsi="Helvetica" w:cs="Arial"/>
                <w:b/>
              </w:rPr>
              <w:t>Document Name</w:t>
            </w:r>
          </w:p>
        </w:tc>
        <w:tc>
          <w:tcPr>
            <w:tcW w:w="2806" w:type="dxa"/>
          </w:tcPr>
          <w:p w14:paraId="5C43FB71" w14:textId="77777777" w:rsidR="00C003D1" w:rsidRPr="00B06C6C" w:rsidRDefault="00C003D1" w:rsidP="002F107C">
            <w:pPr>
              <w:rPr>
                <w:rFonts w:ascii="Helvetica" w:hAnsi="Helvetica" w:cs="Arial"/>
                <w:b/>
              </w:rPr>
            </w:pPr>
            <w:r w:rsidRPr="00B06C6C">
              <w:rPr>
                <w:rFonts w:ascii="Helvetica" w:hAnsi="Helvetica" w:cs="Arial"/>
                <w:b/>
              </w:rPr>
              <w:t>Delivery Channels</w:t>
            </w:r>
          </w:p>
        </w:tc>
        <w:tc>
          <w:tcPr>
            <w:tcW w:w="2737" w:type="dxa"/>
          </w:tcPr>
          <w:p w14:paraId="37120621" w14:textId="77777777" w:rsidR="00C003D1" w:rsidRPr="00B06C6C" w:rsidRDefault="00C003D1" w:rsidP="002F107C">
            <w:pPr>
              <w:rPr>
                <w:rFonts w:ascii="Helvetica" w:hAnsi="Helvetica" w:cs="Arial"/>
                <w:b/>
              </w:rPr>
            </w:pPr>
            <w:r w:rsidRPr="00B06C6C">
              <w:rPr>
                <w:rFonts w:ascii="Helvetica" w:hAnsi="Helvetica" w:cs="Arial"/>
                <w:b/>
              </w:rPr>
              <w:t>Format Requirements</w:t>
            </w:r>
          </w:p>
        </w:tc>
        <w:tc>
          <w:tcPr>
            <w:tcW w:w="2230" w:type="dxa"/>
          </w:tcPr>
          <w:p w14:paraId="4981DEEE" w14:textId="77777777" w:rsidR="00C003D1" w:rsidRPr="00B06C6C" w:rsidRDefault="00C003D1" w:rsidP="002F107C">
            <w:pPr>
              <w:rPr>
                <w:rFonts w:ascii="Helvetica" w:hAnsi="Helvetica" w:cs="Arial"/>
                <w:b/>
              </w:rPr>
            </w:pPr>
            <w:r w:rsidRPr="00B06C6C">
              <w:rPr>
                <w:rFonts w:ascii="Helvetica" w:hAnsi="Helvetica" w:cs="Arial"/>
                <w:b/>
              </w:rPr>
              <w:t>Workflow Name</w:t>
            </w:r>
          </w:p>
        </w:tc>
      </w:tr>
      <w:tr w:rsidR="00C003D1" w:rsidRPr="00B06C6C" w14:paraId="158B3680" w14:textId="77777777" w:rsidTr="002F107C">
        <w:tc>
          <w:tcPr>
            <w:tcW w:w="1577" w:type="dxa"/>
          </w:tcPr>
          <w:p w14:paraId="66C0B994" w14:textId="7D67536E" w:rsidR="00C003D1" w:rsidRPr="00B06C6C" w:rsidRDefault="00EC7C1A" w:rsidP="002F107C">
            <w:pPr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COBRA Offering Notification</w:t>
            </w:r>
          </w:p>
        </w:tc>
        <w:tc>
          <w:tcPr>
            <w:tcW w:w="2806" w:type="dxa"/>
          </w:tcPr>
          <w:p w14:paraId="0A9C43F4" w14:textId="77777777" w:rsidR="00C003D1" w:rsidRPr="00B06C6C" w:rsidRDefault="00C003D1" w:rsidP="002F107C">
            <w:pPr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Disk</w:t>
            </w:r>
          </w:p>
        </w:tc>
        <w:tc>
          <w:tcPr>
            <w:tcW w:w="2737" w:type="dxa"/>
          </w:tcPr>
          <w:p w14:paraId="2DD8C55B" w14:textId="77777777" w:rsidR="00C003D1" w:rsidRDefault="00EC7C1A" w:rsidP="00F60B1C">
            <w:pPr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PDF, Word</w:t>
            </w:r>
          </w:p>
          <w:p w14:paraId="7017EEF3" w14:textId="77777777" w:rsidR="00EC7C1A" w:rsidRDefault="00EC7C1A" w:rsidP="00F60B1C">
            <w:pPr>
              <w:rPr>
                <w:rFonts w:ascii="Helvetica" w:hAnsi="Helvetica" w:cs="Arial"/>
              </w:rPr>
            </w:pPr>
          </w:p>
          <w:p w14:paraId="6136D7A3" w14:textId="77777777" w:rsidR="00EC7C1A" w:rsidRDefault="00EC7C1A" w:rsidP="00F60B1C">
            <w:pPr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Reproduce sample, bringing together three data sources:</w:t>
            </w:r>
          </w:p>
          <w:p w14:paraId="24EF63E7" w14:textId="77777777" w:rsidR="00EC7C1A" w:rsidRDefault="00EC7C1A" w:rsidP="00EC7C1A">
            <w:pPr>
              <w:pStyle w:val="ListParagraph"/>
              <w:numPr>
                <w:ilvl w:val="0"/>
                <w:numId w:val="25"/>
              </w:numPr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Brand attributes</w:t>
            </w:r>
          </w:p>
          <w:p w14:paraId="2D27A15E" w14:textId="77777777" w:rsidR="00EC7C1A" w:rsidRDefault="00EC7C1A" w:rsidP="00EC7C1A">
            <w:pPr>
              <w:pStyle w:val="ListParagraph"/>
              <w:numPr>
                <w:ilvl w:val="0"/>
                <w:numId w:val="25"/>
              </w:numPr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Database fields</w:t>
            </w:r>
          </w:p>
          <w:p w14:paraId="27E78B4F" w14:textId="64666378" w:rsidR="00EC7C1A" w:rsidRPr="00EC7C1A" w:rsidRDefault="00EC7C1A" w:rsidP="00EC7C1A">
            <w:pPr>
              <w:pStyle w:val="ListParagraph"/>
              <w:numPr>
                <w:ilvl w:val="0"/>
                <w:numId w:val="25"/>
              </w:numPr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Form data</w:t>
            </w:r>
          </w:p>
        </w:tc>
        <w:tc>
          <w:tcPr>
            <w:tcW w:w="2230" w:type="dxa"/>
          </w:tcPr>
          <w:p w14:paraId="78D81ADB" w14:textId="552CF36A" w:rsidR="00C003D1" w:rsidRPr="00B06C6C" w:rsidRDefault="00EC7C1A" w:rsidP="002F107C">
            <w:pPr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COBRAOffering</w:t>
            </w:r>
          </w:p>
        </w:tc>
      </w:tr>
      <w:tr w:rsidR="00C003D1" w:rsidRPr="00B06C6C" w14:paraId="17D01942" w14:textId="77777777" w:rsidTr="002F107C">
        <w:trPr>
          <w:trHeight w:val="233"/>
        </w:trPr>
        <w:tc>
          <w:tcPr>
            <w:tcW w:w="1577" w:type="dxa"/>
          </w:tcPr>
          <w:p w14:paraId="671A2571" w14:textId="0ED8507D" w:rsidR="00C003D1" w:rsidRPr="00B06C6C" w:rsidRDefault="00C003D1" w:rsidP="002F107C">
            <w:pPr>
              <w:rPr>
                <w:rFonts w:ascii="Helvetica" w:hAnsi="Helvetica" w:cs="Arial"/>
              </w:rPr>
            </w:pPr>
          </w:p>
        </w:tc>
        <w:tc>
          <w:tcPr>
            <w:tcW w:w="2806" w:type="dxa"/>
          </w:tcPr>
          <w:p w14:paraId="711B5C0E" w14:textId="77777777" w:rsidR="00C003D1" w:rsidRPr="00B06C6C" w:rsidRDefault="00C003D1" w:rsidP="002F107C">
            <w:pPr>
              <w:rPr>
                <w:rFonts w:ascii="Helvetica" w:hAnsi="Helvetica" w:cs="Arial"/>
              </w:rPr>
            </w:pPr>
          </w:p>
        </w:tc>
        <w:tc>
          <w:tcPr>
            <w:tcW w:w="2737" w:type="dxa"/>
          </w:tcPr>
          <w:p w14:paraId="41A77687" w14:textId="77777777" w:rsidR="00C003D1" w:rsidRPr="00B06C6C" w:rsidRDefault="00C003D1" w:rsidP="002F107C">
            <w:pPr>
              <w:rPr>
                <w:rFonts w:ascii="Helvetica" w:hAnsi="Helvetica" w:cs="Arial"/>
              </w:rPr>
            </w:pPr>
          </w:p>
        </w:tc>
        <w:tc>
          <w:tcPr>
            <w:tcW w:w="2230" w:type="dxa"/>
          </w:tcPr>
          <w:p w14:paraId="507AF32E" w14:textId="77777777" w:rsidR="00C003D1" w:rsidRPr="00B06C6C" w:rsidRDefault="00C003D1" w:rsidP="002F107C">
            <w:pPr>
              <w:rPr>
                <w:rFonts w:ascii="Helvetica" w:hAnsi="Helvetica" w:cs="Arial"/>
              </w:rPr>
            </w:pPr>
          </w:p>
        </w:tc>
      </w:tr>
    </w:tbl>
    <w:p w14:paraId="2565C1E2" w14:textId="77777777" w:rsidR="00C003D1" w:rsidRPr="00B06C6C" w:rsidRDefault="00C003D1" w:rsidP="00C003D1">
      <w:pPr>
        <w:rPr>
          <w:rFonts w:ascii="Helvetica" w:hAnsi="Helvetica" w:cs="Arial"/>
        </w:rPr>
      </w:pPr>
      <w:r w:rsidRPr="00B06C6C">
        <w:rPr>
          <w:rFonts w:ascii="Helvetica" w:hAnsi="Helvetica" w:cs="Arial"/>
        </w:rPr>
        <w:t>Please provide a description of the processing done by each workflow listed above.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0"/>
        <w:gridCol w:w="1285"/>
        <w:gridCol w:w="5305"/>
      </w:tblGrid>
      <w:tr w:rsidR="00C003D1" w:rsidRPr="00B06C6C" w14:paraId="20E960F0" w14:textId="77777777" w:rsidTr="002F107C">
        <w:tc>
          <w:tcPr>
            <w:tcW w:w="2760" w:type="dxa"/>
          </w:tcPr>
          <w:p w14:paraId="4BCBCAD3" w14:textId="77777777" w:rsidR="00C003D1" w:rsidRPr="00B06C6C" w:rsidRDefault="00C003D1" w:rsidP="002F107C">
            <w:pPr>
              <w:rPr>
                <w:rFonts w:ascii="Helvetica" w:hAnsi="Helvetica" w:cs="Arial"/>
                <w:b/>
              </w:rPr>
            </w:pPr>
            <w:r w:rsidRPr="00B06C6C">
              <w:rPr>
                <w:rFonts w:ascii="Helvetica" w:hAnsi="Helvetica" w:cs="Arial"/>
                <w:b/>
              </w:rPr>
              <w:t>Workflow Name</w:t>
            </w:r>
          </w:p>
        </w:tc>
        <w:tc>
          <w:tcPr>
            <w:tcW w:w="1285" w:type="dxa"/>
          </w:tcPr>
          <w:p w14:paraId="6430E4AE" w14:textId="77777777" w:rsidR="00C003D1" w:rsidRPr="00B06C6C" w:rsidRDefault="00C003D1" w:rsidP="002F107C">
            <w:pPr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Type</w:t>
            </w:r>
          </w:p>
        </w:tc>
        <w:tc>
          <w:tcPr>
            <w:tcW w:w="5305" w:type="dxa"/>
          </w:tcPr>
          <w:p w14:paraId="42C1D3DB" w14:textId="77777777" w:rsidR="00C003D1" w:rsidRPr="00B06C6C" w:rsidRDefault="00C003D1" w:rsidP="002F107C">
            <w:pPr>
              <w:rPr>
                <w:rFonts w:ascii="Helvetica" w:hAnsi="Helvetica" w:cs="Arial"/>
                <w:b/>
              </w:rPr>
            </w:pPr>
            <w:r w:rsidRPr="00B06C6C">
              <w:rPr>
                <w:rFonts w:ascii="Helvetica" w:hAnsi="Helvetica" w:cs="Arial"/>
                <w:b/>
              </w:rPr>
              <w:t>Processing Requirements</w:t>
            </w:r>
          </w:p>
        </w:tc>
      </w:tr>
      <w:tr w:rsidR="00C003D1" w:rsidRPr="00B06C6C" w14:paraId="6D445F18" w14:textId="77777777" w:rsidTr="002F107C">
        <w:tc>
          <w:tcPr>
            <w:tcW w:w="2760" w:type="dxa"/>
          </w:tcPr>
          <w:p w14:paraId="34388BA3" w14:textId="10AF3D8B" w:rsidR="00C003D1" w:rsidRPr="00B06C6C" w:rsidRDefault="00EC7C1A" w:rsidP="002F107C">
            <w:pPr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COBRAOffering</w:t>
            </w:r>
          </w:p>
        </w:tc>
        <w:tc>
          <w:tcPr>
            <w:tcW w:w="1285" w:type="dxa"/>
          </w:tcPr>
          <w:p w14:paraId="7851CBBF" w14:textId="77777777" w:rsidR="00C003D1" w:rsidRDefault="00C003D1" w:rsidP="002F107C">
            <w:pPr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Interactive</w:t>
            </w:r>
          </w:p>
        </w:tc>
        <w:tc>
          <w:tcPr>
            <w:tcW w:w="5305" w:type="dxa"/>
          </w:tcPr>
          <w:p w14:paraId="78B26813" w14:textId="77777777" w:rsidR="00EC7C1A" w:rsidRDefault="00EC7C1A" w:rsidP="00EC7C1A">
            <w:pPr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Production of this document will orchestrate the collection of data, query for supporting data, and brand attributes, and bring those sources together for rendering the document.</w:t>
            </w:r>
          </w:p>
          <w:p w14:paraId="516BB405" w14:textId="556C3394" w:rsidR="00C003D1" w:rsidRDefault="00EC7C1A" w:rsidP="001A508B">
            <w:pPr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After rendering the document</w:t>
            </w:r>
            <w:r w:rsidR="00A42A16">
              <w:rPr>
                <w:rFonts w:ascii="Helvetica" w:hAnsi="Helvetica" w:cs="Arial"/>
              </w:rPr>
              <w:t xml:space="preserve"> in PDF</w:t>
            </w:r>
            <w:r>
              <w:rPr>
                <w:rFonts w:ascii="Helvetica" w:hAnsi="Helvetica" w:cs="Arial"/>
              </w:rPr>
              <w:t xml:space="preserve">, the output will be </w:t>
            </w:r>
            <w:r w:rsidR="001A508B">
              <w:rPr>
                <w:rFonts w:ascii="Helvetica" w:hAnsi="Helvetica" w:cs="Arial"/>
              </w:rPr>
              <w:t>p</w:t>
            </w:r>
            <w:r w:rsidR="00A42A16">
              <w:rPr>
                <w:rFonts w:ascii="Helvetica" w:hAnsi="Helvetica" w:cs="Arial"/>
              </w:rPr>
              <w:t>lace</w:t>
            </w:r>
            <w:r w:rsidR="001A508B">
              <w:rPr>
                <w:rFonts w:ascii="Helvetica" w:hAnsi="Helvetica" w:cs="Arial"/>
              </w:rPr>
              <w:t>d</w:t>
            </w:r>
            <w:r w:rsidR="00A42A16">
              <w:rPr>
                <w:rFonts w:ascii="Helvetica" w:hAnsi="Helvetica" w:cs="Arial"/>
              </w:rPr>
              <w:t xml:space="preserve"> </w:t>
            </w:r>
            <w:r w:rsidR="001A508B">
              <w:rPr>
                <w:rFonts w:ascii="Helvetica" w:hAnsi="Helvetica" w:cs="Arial"/>
              </w:rPr>
              <w:t xml:space="preserve">(with </w:t>
            </w:r>
            <w:r w:rsidR="00A42A16">
              <w:rPr>
                <w:rFonts w:ascii="Helvetica" w:hAnsi="Helvetica" w:cs="Arial"/>
              </w:rPr>
              <w:t xml:space="preserve">index </w:t>
            </w:r>
            <w:r w:rsidR="001A508B">
              <w:rPr>
                <w:rFonts w:ascii="Helvetica" w:hAnsi="Helvetica" w:cs="Arial"/>
              </w:rPr>
              <w:t xml:space="preserve">file) </w:t>
            </w:r>
            <w:r w:rsidR="00A42A16">
              <w:rPr>
                <w:rFonts w:ascii="Helvetica" w:hAnsi="Helvetica" w:cs="Arial"/>
              </w:rPr>
              <w:t>into a special “ECM” folder, as a stand-in for subsequent ECM integration.</w:t>
            </w:r>
          </w:p>
          <w:p w14:paraId="33038C48" w14:textId="77777777" w:rsidR="001A508B" w:rsidRDefault="001A508B" w:rsidP="00A42A16">
            <w:pPr>
              <w:rPr>
                <w:rFonts w:ascii="Helvetica" w:hAnsi="Helvetica" w:cs="Arial"/>
              </w:rPr>
            </w:pPr>
          </w:p>
          <w:p w14:paraId="2ED645E6" w14:textId="13238AB6" w:rsidR="00A42A16" w:rsidRPr="00A42A16" w:rsidRDefault="00A42A16" w:rsidP="00A42A16">
            <w:pPr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This same workflow will apply to updated documents.  New document versions will be delivered based on previous versions, or without any previous versions.</w:t>
            </w:r>
            <w:r w:rsidRPr="00A42A16">
              <w:rPr>
                <w:rFonts w:ascii="Helvetica" w:hAnsi="Helvetica" w:cs="Arial"/>
              </w:rPr>
              <w:t xml:space="preserve"> </w:t>
            </w:r>
          </w:p>
        </w:tc>
      </w:tr>
      <w:tr w:rsidR="00C003D1" w:rsidRPr="00B06C6C" w14:paraId="646E05C0" w14:textId="77777777" w:rsidTr="002F107C">
        <w:tc>
          <w:tcPr>
            <w:tcW w:w="2760" w:type="dxa"/>
          </w:tcPr>
          <w:p w14:paraId="0D5FF64F" w14:textId="2BE5FBC9" w:rsidR="00C003D1" w:rsidRPr="00B06C6C" w:rsidRDefault="00C003D1" w:rsidP="002F107C">
            <w:pPr>
              <w:rPr>
                <w:rFonts w:ascii="Helvetica" w:hAnsi="Helvetica" w:cs="Arial"/>
              </w:rPr>
            </w:pPr>
          </w:p>
        </w:tc>
        <w:tc>
          <w:tcPr>
            <w:tcW w:w="1285" w:type="dxa"/>
          </w:tcPr>
          <w:p w14:paraId="3578EB8C" w14:textId="77777777" w:rsidR="00C003D1" w:rsidRPr="00B06C6C" w:rsidRDefault="00C003D1" w:rsidP="002F107C">
            <w:pPr>
              <w:rPr>
                <w:rFonts w:ascii="Helvetica" w:hAnsi="Helvetica" w:cs="Arial"/>
              </w:rPr>
            </w:pPr>
          </w:p>
        </w:tc>
        <w:tc>
          <w:tcPr>
            <w:tcW w:w="5305" w:type="dxa"/>
          </w:tcPr>
          <w:p w14:paraId="7AF13232" w14:textId="77777777" w:rsidR="00C003D1" w:rsidRPr="00B06C6C" w:rsidRDefault="00C003D1" w:rsidP="002F107C">
            <w:pPr>
              <w:rPr>
                <w:rFonts w:ascii="Helvetica" w:hAnsi="Helvetica" w:cs="Arial"/>
              </w:rPr>
            </w:pPr>
          </w:p>
          <w:p w14:paraId="121FAE4A" w14:textId="77777777" w:rsidR="00C003D1" w:rsidRPr="00B06C6C" w:rsidRDefault="00C003D1" w:rsidP="002F107C">
            <w:pPr>
              <w:rPr>
                <w:rFonts w:ascii="Helvetica" w:hAnsi="Helvetica" w:cs="Arial"/>
              </w:rPr>
            </w:pPr>
          </w:p>
        </w:tc>
      </w:tr>
    </w:tbl>
    <w:p w14:paraId="6BDF91C8" w14:textId="77777777" w:rsidR="00C003D1" w:rsidRPr="0021280A" w:rsidRDefault="00C003D1" w:rsidP="0021280A">
      <w:pPr>
        <w:pStyle w:val="Heading2"/>
      </w:pPr>
      <w:r w:rsidRPr="0021280A">
        <w:t xml:space="preserve">Delivery Channels </w:t>
      </w:r>
    </w:p>
    <w:p w14:paraId="3F4E3A17" w14:textId="62068B85" w:rsidR="00C003D1" w:rsidRPr="00B06C6C" w:rsidRDefault="0021280A" w:rsidP="0021280A">
      <w:pPr>
        <w:rPr>
          <w:rFonts w:ascii="Helvetica" w:hAnsi="Helvetica" w:cs="Arial"/>
        </w:rPr>
      </w:pPr>
      <w:r>
        <w:rPr>
          <w:rFonts w:ascii="Helvetica" w:hAnsi="Helvetica" w:cs="Arial"/>
        </w:rPr>
        <w:t>T</w:t>
      </w:r>
      <w:r w:rsidR="00A42A16">
        <w:rPr>
          <w:rFonts w:ascii="Helvetica" w:hAnsi="Helvetica" w:cs="Arial"/>
        </w:rPr>
        <w:t>he EOS repository will have a special folder designated as the delivery channel</w:t>
      </w:r>
      <w:r>
        <w:rPr>
          <w:rFonts w:ascii="Helvetica" w:hAnsi="Helvetica" w:cs="Arial"/>
        </w:rPr>
        <w:t>.</w:t>
      </w:r>
      <w:r w:rsidR="00A42A16">
        <w:rPr>
          <w:rFonts w:ascii="Helvetica" w:hAnsi="Helvetica" w:cs="Arial"/>
        </w:rPr>
        <w:t xml:space="preserve">  This will be a stand-in for a subsequent project to integrate with a downstream ECM component.</w:t>
      </w:r>
    </w:p>
    <w:p w14:paraId="37176636" w14:textId="77777777" w:rsidR="00C003D1" w:rsidRPr="0021280A" w:rsidRDefault="00C003D1" w:rsidP="0021280A">
      <w:pPr>
        <w:pStyle w:val="Heading2"/>
      </w:pPr>
      <w:r w:rsidRPr="0021280A">
        <w:t>Customer Management</w:t>
      </w:r>
    </w:p>
    <w:p w14:paraId="17B90800" w14:textId="620ED68D" w:rsidR="00C003D1" w:rsidRPr="00B06C6C" w:rsidRDefault="00A42A16" w:rsidP="00C003D1">
      <w:pPr>
        <w:rPr>
          <w:rFonts w:ascii="Helvetica" w:hAnsi="Helvetica" w:cs="Arial"/>
        </w:rPr>
      </w:pPr>
      <w:r>
        <w:rPr>
          <w:rFonts w:ascii="Helvetica" w:hAnsi="Helvetica" w:cs="Arial"/>
        </w:rPr>
        <w:t>T</w:t>
      </w:r>
      <w:r w:rsidR="00C003D1" w:rsidRPr="00B06C6C">
        <w:rPr>
          <w:rFonts w:ascii="Helvetica" w:hAnsi="Helvetica" w:cs="Arial"/>
        </w:rPr>
        <w:t xml:space="preserve">he EOS </w:t>
      </w:r>
      <w:r w:rsidR="0021280A">
        <w:rPr>
          <w:rFonts w:ascii="Helvetica" w:hAnsi="Helvetica" w:cs="Arial"/>
        </w:rPr>
        <w:t xml:space="preserve">customer </w:t>
      </w:r>
      <w:r w:rsidR="00C003D1" w:rsidRPr="00B06C6C">
        <w:rPr>
          <w:rFonts w:ascii="Helvetica" w:hAnsi="Helvetica" w:cs="Arial"/>
        </w:rPr>
        <w:t xml:space="preserve">portal </w:t>
      </w:r>
      <w:r w:rsidR="0021280A">
        <w:rPr>
          <w:rFonts w:ascii="Helvetica" w:hAnsi="Helvetica" w:cs="Arial"/>
        </w:rPr>
        <w:t xml:space="preserve">will not </w:t>
      </w:r>
      <w:r w:rsidR="00C003D1" w:rsidRPr="00B06C6C">
        <w:rPr>
          <w:rFonts w:ascii="Helvetica" w:hAnsi="Helvetica" w:cs="Arial"/>
        </w:rPr>
        <w:t>be enabled</w:t>
      </w:r>
      <w:r w:rsidR="0021280A">
        <w:rPr>
          <w:rFonts w:ascii="Helvetica" w:hAnsi="Helvetica" w:cs="Arial"/>
        </w:rPr>
        <w:t>.</w:t>
      </w:r>
    </w:p>
    <w:p w14:paraId="3074AE6F" w14:textId="02DBCA97" w:rsidR="00C003D1" w:rsidRDefault="0021280A" w:rsidP="00C003D1">
      <w:pPr>
        <w:rPr>
          <w:rFonts w:ascii="Helvetica" w:hAnsi="Helvetica" w:cs="Arial"/>
        </w:rPr>
      </w:pPr>
      <w:r>
        <w:rPr>
          <w:rFonts w:ascii="Helvetica" w:hAnsi="Helvetica" w:cs="Arial"/>
        </w:rPr>
        <w:t>C</w:t>
      </w:r>
      <w:r w:rsidR="00C003D1" w:rsidRPr="00B06C6C">
        <w:rPr>
          <w:rFonts w:ascii="Helvetica" w:hAnsi="Helvetica" w:cs="Arial"/>
        </w:rPr>
        <w:t xml:space="preserve">ustomer information </w:t>
      </w:r>
      <w:r>
        <w:rPr>
          <w:rFonts w:ascii="Helvetica" w:hAnsi="Helvetica" w:cs="Arial"/>
        </w:rPr>
        <w:t xml:space="preserve">will not </w:t>
      </w:r>
      <w:r w:rsidR="00C003D1" w:rsidRPr="00B06C6C">
        <w:rPr>
          <w:rFonts w:ascii="Helvetica" w:hAnsi="Helvetica" w:cs="Arial"/>
        </w:rPr>
        <w:t xml:space="preserve">be synchronized </w:t>
      </w:r>
      <w:r>
        <w:rPr>
          <w:rFonts w:ascii="Helvetica" w:hAnsi="Helvetica" w:cs="Arial"/>
        </w:rPr>
        <w:t>with EOS local storage.</w:t>
      </w:r>
      <w:r w:rsidR="00C003D1" w:rsidRPr="00B06C6C">
        <w:rPr>
          <w:rFonts w:ascii="Helvetica" w:hAnsi="Helvetica" w:cs="Arial"/>
        </w:rPr>
        <w:t xml:space="preserve"> </w:t>
      </w:r>
    </w:p>
    <w:p w14:paraId="6BD9F1C6" w14:textId="77777777" w:rsidR="00C003D1" w:rsidRPr="00B06C6C" w:rsidRDefault="00C003D1" w:rsidP="0021280A">
      <w:pPr>
        <w:pStyle w:val="Heading2"/>
      </w:pPr>
      <w:r w:rsidRPr="0021280A">
        <w:t>Integration</w:t>
      </w:r>
      <w:r w:rsidRPr="00B06C6C">
        <w:t xml:space="preserve"> Points</w:t>
      </w:r>
    </w:p>
    <w:p w14:paraId="231D1ADD" w14:textId="77777777" w:rsidR="00C003D1" w:rsidRPr="00B06C6C" w:rsidRDefault="00C003D1" w:rsidP="0021280A">
      <w:pPr>
        <w:pStyle w:val="Heading3"/>
      </w:pPr>
      <w:r w:rsidRPr="00B06C6C">
        <w:t>Data Sources</w:t>
      </w:r>
    </w:p>
    <w:p w14:paraId="2E9C5359" w14:textId="77777777" w:rsidR="00C003D1" w:rsidRPr="00B06C6C" w:rsidRDefault="00C003D1" w:rsidP="00C003D1">
      <w:pPr>
        <w:rPr>
          <w:rFonts w:ascii="Helvetica" w:hAnsi="Helvetica" w:cs="Arial"/>
        </w:rPr>
      </w:pPr>
      <w:r w:rsidRPr="00B06C6C">
        <w:rPr>
          <w:rFonts w:ascii="Helvetica" w:hAnsi="Helvetica" w:cs="Arial"/>
        </w:rPr>
        <w:t>Please list all of the data sources that contain data relevant to document production.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C003D1" w:rsidRPr="00B06C6C" w14:paraId="7FE51095" w14:textId="77777777" w:rsidTr="00CC1E7A">
        <w:tc>
          <w:tcPr>
            <w:tcW w:w="4225" w:type="dxa"/>
          </w:tcPr>
          <w:p w14:paraId="3E36469D" w14:textId="77777777" w:rsidR="00C003D1" w:rsidRPr="00B06C6C" w:rsidRDefault="00C003D1" w:rsidP="002F107C">
            <w:pPr>
              <w:rPr>
                <w:rFonts w:ascii="Helvetica" w:hAnsi="Helvetica" w:cs="Arial"/>
                <w:b/>
              </w:rPr>
            </w:pPr>
            <w:r w:rsidRPr="00B06C6C">
              <w:rPr>
                <w:rFonts w:ascii="Helvetica" w:hAnsi="Helvetica" w:cs="Arial"/>
                <w:b/>
              </w:rPr>
              <w:t>Source Name</w:t>
            </w:r>
          </w:p>
        </w:tc>
        <w:tc>
          <w:tcPr>
            <w:tcW w:w="5125" w:type="dxa"/>
          </w:tcPr>
          <w:p w14:paraId="433FC13D" w14:textId="77777777" w:rsidR="00C003D1" w:rsidRPr="00B06C6C" w:rsidRDefault="00C003D1" w:rsidP="002F107C">
            <w:pPr>
              <w:rPr>
                <w:rFonts w:ascii="Helvetica" w:hAnsi="Helvetica" w:cs="Arial"/>
                <w:b/>
              </w:rPr>
            </w:pPr>
            <w:r w:rsidRPr="00B06C6C">
              <w:rPr>
                <w:rFonts w:ascii="Helvetica" w:hAnsi="Helvetica" w:cs="Arial"/>
                <w:b/>
              </w:rPr>
              <w:t xml:space="preserve"> Access Technology</w:t>
            </w:r>
          </w:p>
        </w:tc>
      </w:tr>
      <w:tr w:rsidR="00C003D1" w:rsidRPr="00B06C6C" w14:paraId="49521649" w14:textId="77777777" w:rsidTr="00CC1E7A">
        <w:tc>
          <w:tcPr>
            <w:tcW w:w="4225" w:type="dxa"/>
          </w:tcPr>
          <w:p w14:paraId="11BA12A7" w14:textId="28EE3FF2" w:rsidR="00C003D1" w:rsidRPr="00B06C6C" w:rsidRDefault="00A42A16" w:rsidP="002F107C">
            <w:pPr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Brand Profile</w:t>
            </w:r>
            <w:r w:rsidR="00CC1E7A">
              <w:rPr>
                <w:rFonts w:ascii="Helvetica" w:hAnsi="Helvetica" w:cs="Arial"/>
              </w:rPr>
              <w:t>s</w:t>
            </w:r>
          </w:p>
        </w:tc>
        <w:tc>
          <w:tcPr>
            <w:tcW w:w="5125" w:type="dxa"/>
          </w:tcPr>
          <w:p w14:paraId="2A6A4126" w14:textId="0B0AEC05" w:rsidR="00C003D1" w:rsidRPr="00B06C6C" w:rsidRDefault="00A42A16" w:rsidP="002F107C">
            <w:pPr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Spreadsheet Extraction</w:t>
            </w:r>
          </w:p>
        </w:tc>
      </w:tr>
      <w:tr w:rsidR="00C003D1" w:rsidRPr="00B06C6C" w14:paraId="087F2D26" w14:textId="77777777" w:rsidTr="00CC1E7A">
        <w:tc>
          <w:tcPr>
            <w:tcW w:w="4225" w:type="dxa"/>
          </w:tcPr>
          <w:p w14:paraId="6D2DD34C" w14:textId="12A111D1" w:rsidR="00C003D1" w:rsidRPr="00B06C6C" w:rsidRDefault="00CC1E7A" w:rsidP="002F107C">
            <w:pPr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Sample XML (CobraOffering.xml)</w:t>
            </w:r>
          </w:p>
        </w:tc>
        <w:tc>
          <w:tcPr>
            <w:tcW w:w="5125" w:type="dxa"/>
          </w:tcPr>
          <w:p w14:paraId="120FF037" w14:textId="3D0D3FDA" w:rsidR="00C003D1" w:rsidRPr="00B06C6C" w:rsidRDefault="00A42A16" w:rsidP="00A42A16">
            <w:pPr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XML parsing</w:t>
            </w:r>
          </w:p>
        </w:tc>
      </w:tr>
      <w:tr w:rsidR="00A42A16" w:rsidRPr="00B06C6C" w14:paraId="4A0D0B68" w14:textId="77777777" w:rsidTr="00CC1E7A">
        <w:tc>
          <w:tcPr>
            <w:tcW w:w="4225" w:type="dxa"/>
          </w:tcPr>
          <w:p w14:paraId="57C5C9E1" w14:textId="40576556" w:rsidR="00A42A16" w:rsidRDefault="00A42A16" w:rsidP="002F107C">
            <w:pPr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lastRenderedPageBreak/>
              <w:t>Benefit Package</w:t>
            </w:r>
          </w:p>
        </w:tc>
        <w:tc>
          <w:tcPr>
            <w:tcW w:w="5125" w:type="dxa"/>
          </w:tcPr>
          <w:p w14:paraId="59DE8E7C" w14:textId="73D77798" w:rsidR="00A42A16" w:rsidRDefault="00A42A16" w:rsidP="002F107C">
            <w:pPr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Interactive Form</w:t>
            </w:r>
          </w:p>
        </w:tc>
      </w:tr>
      <w:tr w:rsidR="00A42A16" w:rsidRPr="00B06C6C" w14:paraId="65F1CBC4" w14:textId="77777777" w:rsidTr="00CC1E7A">
        <w:tc>
          <w:tcPr>
            <w:tcW w:w="4225" w:type="dxa"/>
          </w:tcPr>
          <w:p w14:paraId="419073A2" w14:textId="77777777" w:rsidR="00A42A16" w:rsidRDefault="00A42A16" w:rsidP="002F107C">
            <w:pPr>
              <w:rPr>
                <w:rFonts w:ascii="Helvetica" w:hAnsi="Helvetica" w:cs="Arial"/>
              </w:rPr>
            </w:pPr>
          </w:p>
        </w:tc>
        <w:tc>
          <w:tcPr>
            <w:tcW w:w="5125" w:type="dxa"/>
          </w:tcPr>
          <w:p w14:paraId="5DB0E298" w14:textId="77777777" w:rsidR="00A42A16" w:rsidRDefault="00A42A16" w:rsidP="002F107C">
            <w:pPr>
              <w:rPr>
                <w:rFonts w:ascii="Helvetica" w:hAnsi="Helvetica" w:cs="Arial"/>
              </w:rPr>
            </w:pPr>
          </w:p>
        </w:tc>
      </w:tr>
    </w:tbl>
    <w:p w14:paraId="1F400C6E" w14:textId="77777777" w:rsidR="00C003D1" w:rsidRPr="00B06C6C" w:rsidRDefault="00C003D1" w:rsidP="00C46FB9">
      <w:pPr>
        <w:pStyle w:val="Heading3"/>
      </w:pPr>
      <w:r w:rsidRPr="00B06C6C">
        <w:t>SMTP Server</w:t>
      </w:r>
    </w:p>
    <w:p w14:paraId="0FC01A66" w14:textId="1A895AEB" w:rsidR="00C003D1" w:rsidRPr="00B06C6C" w:rsidRDefault="00C46FB9" w:rsidP="00C003D1">
      <w:pPr>
        <w:rPr>
          <w:rFonts w:ascii="Helvetica" w:hAnsi="Helvetica" w:cs="Arial"/>
        </w:rPr>
      </w:pPr>
      <w:r>
        <w:rPr>
          <w:rFonts w:ascii="Helvetica" w:hAnsi="Helvetica" w:cs="Arial"/>
        </w:rPr>
        <w:t>Exchange Server will be used for internal Email integration, for task management and notification purposes.  No customer-directed Email will be generated.</w:t>
      </w:r>
    </w:p>
    <w:p w14:paraId="57C168D6" w14:textId="77777777" w:rsidR="00C003D1" w:rsidRDefault="00C003D1" w:rsidP="00C003D1">
      <w:pPr>
        <w:rPr>
          <w:rFonts w:ascii="Helvetica" w:eastAsiaTheme="majorEastAsia" w:hAnsi="Helvetica" w:cs="Arial"/>
          <w:b/>
          <w:bCs/>
          <w:color w:val="000000" w:themeColor="text1"/>
          <w:sz w:val="28"/>
          <w:szCs w:val="28"/>
        </w:rPr>
      </w:pPr>
      <w:r>
        <w:rPr>
          <w:rFonts w:cs="Arial"/>
        </w:rPr>
        <w:br w:type="page"/>
      </w:r>
    </w:p>
    <w:p w14:paraId="31DFB2E8" w14:textId="77777777" w:rsidR="00C003D1" w:rsidRPr="00B06C6C" w:rsidRDefault="00C003D1" w:rsidP="00905B2C">
      <w:pPr>
        <w:pStyle w:val="Heading3"/>
      </w:pPr>
      <w:r w:rsidRPr="00B06C6C">
        <w:lastRenderedPageBreak/>
        <w:t>Hot Folders and Message Queues</w:t>
      </w:r>
    </w:p>
    <w:p w14:paraId="75985552" w14:textId="034A8135" w:rsidR="00905B2C" w:rsidRDefault="00905B2C" w:rsidP="00225017">
      <w:r>
        <w:t xml:space="preserve">No integration with </w:t>
      </w:r>
      <w:r w:rsidR="005C2B22">
        <w:t xml:space="preserve">MSMQ </w:t>
      </w:r>
      <w:r>
        <w:t>message queues or hot folders is ant</w:t>
      </w:r>
      <w:r w:rsidR="005C2B22">
        <w:t xml:space="preserve">icipated.  </w:t>
      </w:r>
    </w:p>
    <w:p w14:paraId="75F853AF" w14:textId="77777777" w:rsidR="00C003D1" w:rsidRPr="00905B2C" w:rsidRDefault="00C003D1" w:rsidP="00225017">
      <w:pPr>
        <w:pStyle w:val="Heading3"/>
      </w:pPr>
      <w:r w:rsidRPr="00905B2C">
        <w:t>Identity Management</w:t>
      </w:r>
    </w:p>
    <w:p w14:paraId="52AF4C05" w14:textId="77777777" w:rsidR="00C003D1" w:rsidRPr="00905B2C" w:rsidRDefault="00C003D1" w:rsidP="00225017">
      <w:pPr>
        <w:pStyle w:val="Heading4"/>
      </w:pPr>
      <w:r w:rsidRPr="00905B2C">
        <w:t>EOS User Identity</w:t>
      </w:r>
    </w:p>
    <w:p w14:paraId="3061F95C" w14:textId="05200792" w:rsidR="00C003D1" w:rsidRPr="00B06C6C" w:rsidRDefault="00A42A16" w:rsidP="00225017">
      <w:r>
        <w:t xml:space="preserve">For the </w:t>
      </w:r>
      <w:r w:rsidR="00933074">
        <w:t>Pilot</w:t>
      </w:r>
      <w:r>
        <w:t xml:space="preserve">, EOS will host all account credentials.  Integration with the </w:t>
      </w:r>
      <w:r w:rsidR="00933074">
        <w:t>Acme</w:t>
      </w:r>
      <w:r>
        <w:t xml:space="preserve"> identity management architecture is not included in this project.</w:t>
      </w:r>
    </w:p>
    <w:p w14:paraId="39A8065B" w14:textId="77777777" w:rsidR="00C003D1" w:rsidRDefault="00C003D1" w:rsidP="00225017">
      <w:pPr>
        <w:pStyle w:val="Heading4"/>
      </w:pPr>
      <w:r w:rsidRPr="00905B2C">
        <w:t>Account/Customer Identity Management</w:t>
      </w:r>
    </w:p>
    <w:p w14:paraId="7569FC2C" w14:textId="14AFFA13" w:rsidR="00C003D1" w:rsidRPr="00225017" w:rsidRDefault="00905B2C" w:rsidP="00225017">
      <w:r w:rsidRPr="00225017">
        <w:t xml:space="preserve">EOS </w:t>
      </w:r>
      <w:r w:rsidR="00CA21BB">
        <w:t>account and contact c</w:t>
      </w:r>
      <w:r w:rsidRPr="00225017">
        <w:t>redentials</w:t>
      </w:r>
      <w:r w:rsidR="00CA21BB">
        <w:t xml:space="preserve"> will not be utilized</w:t>
      </w:r>
      <w:r w:rsidRPr="00225017">
        <w:t xml:space="preserve">.  </w:t>
      </w:r>
      <w:r w:rsidR="00C003D1" w:rsidRPr="00225017">
        <w:br w:type="page"/>
      </w:r>
    </w:p>
    <w:p w14:paraId="7DFC1246" w14:textId="77777777" w:rsidR="00C003D1" w:rsidRDefault="00C003D1" w:rsidP="00225017">
      <w:pPr>
        <w:pStyle w:val="Heading3"/>
      </w:pPr>
      <w:r w:rsidRPr="00225017">
        <w:lastRenderedPageBreak/>
        <w:t>REST API</w:t>
      </w:r>
    </w:p>
    <w:p w14:paraId="63978AC4" w14:textId="7AE7F46B" w:rsidR="00C003D1" w:rsidRDefault="00CA21BB" w:rsidP="00225017">
      <w:r>
        <w:t xml:space="preserve">The REST API documentation will be provided to </w:t>
      </w:r>
      <w:r w:rsidR="00933074">
        <w:t>Acme</w:t>
      </w:r>
      <w:r>
        <w:t xml:space="preserve"> for their evaluation.  Any client application integration </w:t>
      </w:r>
      <w:r w:rsidR="00933074">
        <w:t>Acme</w:t>
      </w:r>
      <w:r>
        <w:t xml:space="preserve"> undertakes to interface to the </w:t>
      </w:r>
      <w:r w:rsidR="00933074">
        <w:t>Pilot</w:t>
      </w:r>
      <w:r>
        <w:t xml:space="preserve"> will be supported.  (e.g. application login credentials, technical support on API utilization, etc.)</w:t>
      </w:r>
      <w:r w:rsidR="00206715">
        <w:t>.</w:t>
      </w:r>
    </w:p>
    <w:p w14:paraId="626BDB78" w14:textId="550D8AD7" w:rsidR="00206715" w:rsidRPr="00225017" w:rsidRDefault="00206715" w:rsidP="00225017">
      <w:r>
        <w:t>No specific REST API integration is identified at this time.</w:t>
      </w:r>
    </w:p>
    <w:p w14:paraId="47B36FF2" w14:textId="77777777" w:rsidR="00C003D1" w:rsidRPr="00225017" w:rsidRDefault="00C003D1" w:rsidP="00225017">
      <w:pPr>
        <w:pStyle w:val="Heading3"/>
      </w:pPr>
      <w:r w:rsidRPr="00225017">
        <w:t>Web Server/URL</w:t>
      </w:r>
    </w:p>
    <w:p w14:paraId="020B0364" w14:textId="0DCA53F3" w:rsidR="00C003D1" w:rsidRDefault="00467432" w:rsidP="00225017">
      <w:r>
        <w:t xml:space="preserve">URL integration is an important part of this </w:t>
      </w:r>
      <w:r w:rsidR="00933074">
        <w:t>Pilot</w:t>
      </w:r>
      <w:r>
        <w:t>.</w:t>
      </w:r>
    </w:p>
    <w:p w14:paraId="5DDE76AD" w14:textId="17A525FD" w:rsidR="00467432" w:rsidRDefault="00933074" w:rsidP="00225017">
      <w:r>
        <w:t>Acme</w:t>
      </w:r>
      <w:r w:rsidR="00467432">
        <w:t xml:space="preserve"> staff will modify their </w:t>
      </w:r>
      <w:r w:rsidR="00C5706F">
        <w:t xml:space="preserve">desktop </w:t>
      </w:r>
      <w:r w:rsidR="00467432">
        <w:t xml:space="preserve">application to display the HTML generated by the EOS solution.  The </w:t>
      </w:r>
      <w:r w:rsidR="00C5706F">
        <w:t xml:space="preserve">document production </w:t>
      </w:r>
      <w:r w:rsidR="00467432">
        <w:t xml:space="preserve">form and the </w:t>
      </w:r>
      <w:r w:rsidR="00C5706F">
        <w:t xml:space="preserve">document </w:t>
      </w:r>
      <w:r w:rsidR="00467432">
        <w:t>preview</w:t>
      </w:r>
      <w:r w:rsidR="00C5706F">
        <w:t xml:space="preserve">, as generated by the EOS web server, </w:t>
      </w:r>
      <w:r w:rsidR="00467432">
        <w:t>will be presented to the application user through this URL interface.</w:t>
      </w:r>
    </w:p>
    <w:p w14:paraId="031C707A" w14:textId="5DB7ECAC" w:rsidR="00467432" w:rsidRDefault="00C5706F" w:rsidP="00225017">
      <w:r>
        <w:t xml:space="preserve">The application will </w:t>
      </w:r>
      <w:r w:rsidR="00467432">
        <w:t>subm</w:t>
      </w:r>
      <w:r w:rsidR="00765630">
        <w:t xml:space="preserve">it </w:t>
      </w:r>
      <w:r>
        <w:t>a</w:t>
      </w:r>
      <w:r w:rsidR="00765630">
        <w:t xml:space="preserve"> URL request that</w:t>
      </w:r>
      <w:r w:rsidR="00467432">
        <w:t xml:space="preserve"> results in </w:t>
      </w:r>
      <w:r w:rsidR="00765630">
        <w:t xml:space="preserve">opening </w:t>
      </w:r>
      <w:r w:rsidR="00467432">
        <w:t xml:space="preserve">the “correspondence” </w:t>
      </w:r>
      <w:r w:rsidR="00765630">
        <w:t>session</w:t>
      </w:r>
      <w:r w:rsidR="00467432">
        <w:t xml:space="preserve"> between the application and the EOS server, </w:t>
      </w:r>
      <w:r w:rsidR="00765630">
        <w:t>and</w:t>
      </w:r>
      <w:r w:rsidR="00467432">
        <w:t xml:space="preserve"> will also p</w:t>
      </w:r>
      <w:r>
        <w:t>ass</w:t>
      </w:r>
      <w:r w:rsidR="00467432">
        <w:t xml:space="preserve"> </w:t>
      </w:r>
      <w:r>
        <w:t>parameters</w:t>
      </w:r>
      <w:r w:rsidR="00467432">
        <w:t xml:space="preserve"> already known to the application</w:t>
      </w:r>
      <w:r w:rsidR="00765630">
        <w:t xml:space="preserve"> (e.g. customer name)</w:t>
      </w:r>
      <w:r w:rsidR="00467432">
        <w:t xml:space="preserve">.  The intent </w:t>
      </w:r>
      <w:r>
        <w:t xml:space="preserve">of parameter passing </w:t>
      </w:r>
      <w:r w:rsidR="00467432">
        <w:t>is twofold:</w:t>
      </w:r>
    </w:p>
    <w:p w14:paraId="304D7F75" w14:textId="40593885" w:rsidR="00467432" w:rsidRDefault="00467432" w:rsidP="00467432">
      <w:pPr>
        <w:pStyle w:val="ListParagraph"/>
        <w:numPr>
          <w:ilvl w:val="0"/>
          <w:numId w:val="27"/>
        </w:numPr>
      </w:pPr>
      <w:r>
        <w:t>Don’t frustrate the user by asking for information that can be obtained from context</w:t>
      </w:r>
    </w:p>
    <w:p w14:paraId="47E53CC5" w14:textId="728AD040" w:rsidR="00467432" w:rsidRDefault="00467432" w:rsidP="00467432">
      <w:pPr>
        <w:pStyle w:val="ListParagraph"/>
        <w:numPr>
          <w:ilvl w:val="0"/>
          <w:numId w:val="27"/>
        </w:numPr>
      </w:pPr>
      <w:r>
        <w:t>Assure security boundaries are not crossed (e.g. submitting documents using false identities)</w:t>
      </w:r>
    </w:p>
    <w:p w14:paraId="29B7281E" w14:textId="77777777" w:rsidR="00467432" w:rsidRPr="00467432" w:rsidRDefault="00467432" w:rsidP="00467432"/>
    <w:p w14:paraId="7B8DC7A0" w14:textId="77777777" w:rsidR="00C003D1" w:rsidRPr="00225017" w:rsidRDefault="00C003D1" w:rsidP="00225017">
      <w:pPr>
        <w:pStyle w:val="Heading2"/>
      </w:pPr>
      <w:r w:rsidRPr="00225017">
        <w:t>EOS Access Roles</w:t>
      </w:r>
    </w:p>
    <w:p w14:paraId="09303D17" w14:textId="14E7FBF8" w:rsidR="00C003D1" w:rsidRPr="00B06C6C" w:rsidRDefault="00225017" w:rsidP="00225017">
      <w:r>
        <w:t>The following table list</w:t>
      </w:r>
      <w:r w:rsidR="00C003D1" w:rsidRPr="00B06C6C">
        <w:t xml:space="preserve"> </w:t>
      </w:r>
      <w:r>
        <w:t xml:space="preserve">critical </w:t>
      </w:r>
      <w:r w:rsidR="00C003D1" w:rsidRPr="00B06C6C">
        <w:t xml:space="preserve">roles envisioned for the EOS solution.  </w:t>
      </w:r>
      <w:r w:rsidR="00C003D1" w:rsidRPr="00B06C6C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970"/>
        <w:gridCol w:w="4315"/>
      </w:tblGrid>
      <w:tr w:rsidR="00C003D1" w:rsidRPr="00B06C6C" w14:paraId="5C8957EF" w14:textId="77777777" w:rsidTr="002F107C">
        <w:tc>
          <w:tcPr>
            <w:tcW w:w="2065" w:type="dxa"/>
          </w:tcPr>
          <w:p w14:paraId="1AA45E6B" w14:textId="77777777" w:rsidR="00C003D1" w:rsidRPr="00B06C6C" w:rsidRDefault="00C003D1" w:rsidP="002F107C">
            <w:pPr>
              <w:rPr>
                <w:rFonts w:ascii="Helvetica" w:hAnsi="Helvetica" w:cs="Arial"/>
                <w:b/>
              </w:rPr>
            </w:pPr>
            <w:r w:rsidRPr="00B06C6C">
              <w:rPr>
                <w:rFonts w:ascii="Helvetica" w:hAnsi="Helvetica" w:cs="Arial"/>
                <w:b/>
              </w:rPr>
              <w:t>Environment</w:t>
            </w:r>
          </w:p>
        </w:tc>
        <w:tc>
          <w:tcPr>
            <w:tcW w:w="2970" w:type="dxa"/>
          </w:tcPr>
          <w:p w14:paraId="2EC6F827" w14:textId="77777777" w:rsidR="00C003D1" w:rsidRPr="00B06C6C" w:rsidRDefault="00C003D1" w:rsidP="002F107C">
            <w:pPr>
              <w:rPr>
                <w:rFonts w:ascii="Helvetica" w:hAnsi="Helvetica" w:cs="Arial"/>
                <w:b/>
              </w:rPr>
            </w:pPr>
            <w:r w:rsidRPr="00B06C6C">
              <w:rPr>
                <w:rFonts w:ascii="Helvetica" w:hAnsi="Helvetica" w:cs="Arial"/>
                <w:b/>
              </w:rPr>
              <w:t>Role</w:t>
            </w:r>
          </w:p>
        </w:tc>
        <w:tc>
          <w:tcPr>
            <w:tcW w:w="4315" w:type="dxa"/>
          </w:tcPr>
          <w:p w14:paraId="222ABC5F" w14:textId="77777777" w:rsidR="00C003D1" w:rsidRPr="00B06C6C" w:rsidRDefault="00C003D1" w:rsidP="002F107C">
            <w:pPr>
              <w:rPr>
                <w:rFonts w:ascii="Helvetica" w:hAnsi="Helvetica" w:cs="Arial"/>
                <w:b/>
              </w:rPr>
            </w:pPr>
            <w:r w:rsidRPr="00B06C6C">
              <w:rPr>
                <w:rFonts w:ascii="Helvetica" w:hAnsi="Helvetica" w:cs="Arial"/>
                <w:b/>
              </w:rPr>
              <w:t>Duties</w:t>
            </w:r>
          </w:p>
        </w:tc>
      </w:tr>
      <w:tr w:rsidR="00C003D1" w:rsidRPr="00B06C6C" w14:paraId="41FADFE2" w14:textId="77777777" w:rsidTr="002F107C">
        <w:tc>
          <w:tcPr>
            <w:tcW w:w="2065" w:type="dxa"/>
          </w:tcPr>
          <w:p w14:paraId="1BFF5A59" w14:textId="5BFD0213" w:rsidR="00C003D1" w:rsidRPr="00B06C6C" w:rsidRDefault="00CA21BB" w:rsidP="002F107C">
            <w:pPr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Evaluation</w:t>
            </w:r>
          </w:p>
        </w:tc>
        <w:tc>
          <w:tcPr>
            <w:tcW w:w="2970" w:type="dxa"/>
          </w:tcPr>
          <w:p w14:paraId="144586F8" w14:textId="77777777" w:rsidR="00C003D1" w:rsidRDefault="00C003D1" w:rsidP="002F107C">
            <w:pPr>
              <w:rPr>
                <w:rFonts w:ascii="Helvetica" w:hAnsi="Helvetica" w:cs="Arial"/>
              </w:rPr>
            </w:pPr>
            <w:r w:rsidRPr="00B06C6C">
              <w:rPr>
                <w:rFonts w:ascii="Helvetica" w:hAnsi="Helvetica" w:cs="Arial"/>
              </w:rPr>
              <w:t>Environment Administrator</w:t>
            </w:r>
          </w:p>
          <w:p w14:paraId="2E39B8BD" w14:textId="4A57996E" w:rsidR="00CA21BB" w:rsidRPr="00B06C6C" w:rsidRDefault="00CA21BB" w:rsidP="002F107C">
            <w:pPr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(Ecrion staff)</w:t>
            </w:r>
          </w:p>
        </w:tc>
        <w:tc>
          <w:tcPr>
            <w:tcW w:w="4315" w:type="dxa"/>
          </w:tcPr>
          <w:p w14:paraId="7770EB2C" w14:textId="77777777" w:rsidR="00C003D1" w:rsidRPr="00B06C6C" w:rsidRDefault="00C003D1" w:rsidP="002F107C">
            <w:pPr>
              <w:rPr>
                <w:rFonts w:ascii="Helvetica" w:hAnsi="Helvetica" w:cs="Arial"/>
              </w:rPr>
            </w:pPr>
            <w:r w:rsidRPr="00B06C6C">
              <w:rPr>
                <w:rFonts w:ascii="Helvetica" w:hAnsi="Helvetica" w:cs="Arial"/>
              </w:rPr>
              <w:t>Configure users, groups, environment variables, and connections to databases, servers, etc.</w:t>
            </w:r>
          </w:p>
        </w:tc>
      </w:tr>
      <w:tr w:rsidR="00C003D1" w:rsidRPr="00B06C6C" w14:paraId="2BE6BBE6" w14:textId="77777777" w:rsidTr="002F107C">
        <w:tc>
          <w:tcPr>
            <w:tcW w:w="2065" w:type="dxa"/>
          </w:tcPr>
          <w:p w14:paraId="506BC654" w14:textId="5C9F2614" w:rsidR="00C003D1" w:rsidRPr="00B06C6C" w:rsidRDefault="00CA21BB" w:rsidP="002F107C">
            <w:pPr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Evaluation</w:t>
            </w:r>
          </w:p>
          <w:p w14:paraId="51A46D90" w14:textId="77777777" w:rsidR="00C003D1" w:rsidRPr="00B06C6C" w:rsidRDefault="00C003D1" w:rsidP="002F107C">
            <w:pPr>
              <w:rPr>
                <w:rFonts w:ascii="Helvetica" w:hAnsi="Helvetica" w:cs="Arial"/>
              </w:rPr>
            </w:pPr>
          </w:p>
          <w:p w14:paraId="2C0C207B" w14:textId="77777777" w:rsidR="00C003D1" w:rsidRPr="00B06C6C" w:rsidRDefault="00C003D1" w:rsidP="002F107C">
            <w:pPr>
              <w:rPr>
                <w:rFonts w:ascii="Helvetica" w:hAnsi="Helvetica" w:cs="Arial"/>
              </w:rPr>
            </w:pPr>
          </w:p>
        </w:tc>
        <w:tc>
          <w:tcPr>
            <w:tcW w:w="2970" w:type="dxa"/>
          </w:tcPr>
          <w:p w14:paraId="1DA5F9CA" w14:textId="77777777" w:rsidR="00C003D1" w:rsidRDefault="00C003D1" w:rsidP="002F107C">
            <w:pPr>
              <w:rPr>
                <w:rFonts w:ascii="Helvetica" w:hAnsi="Helvetica" w:cs="Arial"/>
              </w:rPr>
            </w:pPr>
            <w:r w:rsidRPr="00B06C6C">
              <w:rPr>
                <w:rFonts w:ascii="Helvetica" w:hAnsi="Helvetica" w:cs="Arial"/>
              </w:rPr>
              <w:t>Operations Manager</w:t>
            </w:r>
          </w:p>
          <w:p w14:paraId="6846C920" w14:textId="1A34A1B4" w:rsidR="00CA21BB" w:rsidRPr="00B06C6C" w:rsidRDefault="00CA21BB" w:rsidP="002F107C">
            <w:pPr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 xml:space="preserve">(Both </w:t>
            </w:r>
            <w:r w:rsidR="00933074">
              <w:rPr>
                <w:rFonts w:ascii="Helvetica" w:hAnsi="Helvetica" w:cs="Arial"/>
              </w:rPr>
              <w:t>Acme</w:t>
            </w:r>
            <w:r>
              <w:rPr>
                <w:rFonts w:ascii="Helvetica" w:hAnsi="Helvetica" w:cs="Arial"/>
              </w:rPr>
              <w:t xml:space="preserve"> and Ecrion)</w:t>
            </w:r>
          </w:p>
        </w:tc>
        <w:tc>
          <w:tcPr>
            <w:tcW w:w="4315" w:type="dxa"/>
          </w:tcPr>
          <w:p w14:paraId="7E9EC489" w14:textId="77777777" w:rsidR="00C003D1" w:rsidRPr="00B06C6C" w:rsidRDefault="00C003D1" w:rsidP="002F107C">
            <w:pPr>
              <w:rPr>
                <w:rFonts w:ascii="Helvetica" w:hAnsi="Helvetica" w:cs="Arial"/>
              </w:rPr>
            </w:pPr>
            <w:r w:rsidRPr="00B06C6C">
              <w:rPr>
                <w:rFonts w:ascii="Helvetica" w:hAnsi="Helvetica" w:cs="Arial"/>
              </w:rPr>
              <w:t xml:space="preserve">Assures production workflows are executing correctly.  </w:t>
            </w:r>
          </w:p>
        </w:tc>
      </w:tr>
      <w:tr w:rsidR="00C003D1" w:rsidRPr="00B06C6C" w14:paraId="182A7939" w14:textId="77777777" w:rsidTr="002F107C">
        <w:tc>
          <w:tcPr>
            <w:tcW w:w="2065" w:type="dxa"/>
          </w:tcPr>
          <w:p w14:paraId="4DC33168" w14:textId="5BC0CBD7" w:rsidR="00C003D1" w:rsidRPr="00B06C6C" w:rsidRDefault="00CA21BB" w:rsidP="002F107C">
            <w:pPr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Evaluation</w:t>
            </w:r>
          </w:p>
          <w:p w14:paraId="544B4E3A" w14:textId="77777777" w:rsidR="00C003D1" w:rsidRPr="00B06C6C" w:rsidRDefault="00C003D1" w:rsidP="002F107C">
            <w:pPr>
              <w:rPr>
                <w:rFonts w:ascii="Helvetica" w:hAnsi="Helvetica" w:cs="Arial"/>
              </w:rPr>
            </w:pPr>
          </w:p>
          <w:p w14:paraId="6804F30A" w14:textId="77777777" w:rsidR="00C003D1" w:rsidRPr="00B06C6C" w:rsidRDefault="00C003D1" w:rsidP="002F107C">
            <w:pPr>
              <w:rPr>
                <w:rFonts w:ascii="Helvetica" w:hAnsi="Helvetica" w:cs="Arial"/>
              </w:rPr>
            </w:pPr>
          </w:p>
        </w:tc>
        <w:tc>
          <w:tcPr>
            <w:tcW w:w="2970" w:type="dxa"/>
          </w:tcPr>
          <w:p w14:paraId="0E58EEEB" w14:textId="77777777" w:rsidR="00C003D1" w:rsidRDefault="00C003D1" w:rsidP="002F107C">
            <w:pPr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Author</w:t>
            </w:r>
          </w:p>
          <w:p w14:paraId="20ECBD06" w14:textId="6DD28754" w:rsidR="00CA21BB" w:rsidRPr="00B06C6C" w:rsidRDefault="00CA21BB" w:rsidP="002F107C">
            <w:pPr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 xml:space="preserve">(Ecrion primary, </w:t>
            </w:r>
            <w:r w:rsidR="00933074">
              <w:rPr>
                <w:rFonts w:ascii="Helvetica" w:hAnsi="Helvetica" w:cs="Arial"/>
              </w:rPr>
              <w:t>Acme</w:t>
            </w:r>
            <w:r>
              <w:rPr>
                <w:rFonts w:ascii="Helvetica" w:hAnsi="Helvetica" w:cs="Arial"/>
              </w:rPr>
              <w:t xml:space="preserve"> also)</w:t>
            </w:r>
          </w:p>
        </w:tc>
        <w:tc>
          <w:tcPr>
            <w:tcW w:w="4315" w:type="dxa"/>
          </w:tcPr>
          <w:p w14:paraId="351C425B" w14:textId="77777777" w:rsidR="00C003D1" w:rsidRPr="00B06C6C" w:rsidRDefault="00C003D1" w:rsidP="002F107C">
            <w:pPr>
              <w:rPr>
                <w:rFonts w:ascii="Helvetica" w:hAnsi="Helvetica" w:cs="Arial"/>
              </w:rPr>
            </w:pPr>
            <w:r w:rsidRPr="00B06C6C">
              <w:rPr>
                <w:rFonts w:ascii="Helvetica" w:hAnsi="Helvetica" w:cs="Arial"/>
              </w:rPr>
              <w:t xml:space="preserve">Authors templates, data models, </w:t>
            </w:r>
            <w:r>
              <w:rPr>
                <w:rFonts w:ascii="Helvetica" w:hAnsi="Helvetica" w:cs="Arial"/>
              </w:rPr>
              <w:t>graphical widgets, dashboards</w:t>
            </w:r>
            <w:r w:rsidRPr="00B06C6C">
              <w:rPr>
                <w:rFonts w:ascii="Helvetica" w:hAnsi="Helvetica" w:cs="Arial"/>
              </w:rPr>
              <w:t>, forms, etc.</w:t>
            </w:r>
          </w:p>
        </w:tc>
      </w:tr>
      <w:tr w:rsidR="00C003D1" w:rsidRPr="00B06C6C" w14:paraId="7D94C97E" w14:textId="77777777" w:rsidTr="002F107C">
        <w:tc>
          <w:tcPr>
            <w:tcW w:w="2065" w:type="dxa"/>
          </w:tcPr>
          <w:p w14:paraId="37148812" w14:textId="1866B926" w:rsidR="00C003D1" w:rsidRPr="00B06C6C" w:rsidRDefault="00CA21BB" w:rsidP="002F107C">
            <w:pPr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Evaluation</w:t>
            </w:r>
          </w:p>
          <w:p w14:paraId="29B4F461" w14:textId="77777777" w:rsidR="00C003D1" w:rsidRPr="00B06C6C" w:rsidRDefault="00C003D1" w:rsidP="002F107C">
            <w:pPr>
              <w:rPr>
                <w:rFonts w:ascii="Helvetica" w:hAnsi="Helvetica" w:cs="Arial"/>
              </w:rPr>
            </w:pPr>
          </w:p>
        </w:tc>
        <w:tc>
          <w:tcPr>
            <w:tcW w:w="2970" w:type="dxa"/>
          </w:tcPr>
          <w:p w14:paraId="37D9B16F" w14:textId="77777777" w:rsidR="00C003D1" w:rsidRDefault="00C003D1" w:rsidP="002F107C">
            <w:pPr>
              <w:rPr>
                <w:rFonts w:ascii="Helvetica" w:hAnsi="Helvetica" w:cs="Arial"/>
              </w:rPr>
            </w:pPr>
            <w:r w:rsidRPr="00B06C6C">
              <w:rPr>
                <w:rFonts w:ascii="Helvetica" w:hAnsi="Helvetica" w:cs="Arial"/>
              </w:rPr>
              <w:t>Agent</w:t>
            </w:r>
          </w:p>
          <w:p w14:paraId="1E0FFEEA" w14:textId="1F8F6E87" w:rsidR="00CA21BB" w:rsidRPr="00B06C6C" w:rsidRDefault="00CA21BB" w:rsidP="002F107C">
            <w:pPr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(</w:t>
            </w:r>
            <w:r w:rsidR="00933074">
              <w:rPr>
                <w:rFonts w:ascii="Helvetica" w:hAnsi="Helvetica" w:cs="Arial"/>
              </w:rPr>
              <w:t>Acme</w:t>
            </w:r>
            <w:r>
              <w:rPr>
                <w:rFonts w:ascii="Helvetica" w:hAnsi="Helvetica" w:cs="Arial"/>
              </w:rPr>
              <w:t>)</w:t>
            </w:r>
          </w:p>
        </w:tc>
        <w:tc>
          <w:tcPr>
            <w:tcW w:w="4315" w:type="dxa"/>
          </w:tcPr>
          <w:p w14:paraId="66B30A08" w14:textId="77777777" w:rsidR="00C003D1" w:rsidRPr="00B06C6C" w:rsidRDefault="00C003D1" w:rsidP="002F107C">
            <w:pPr>
              <w:rPr>
                <w:rFonts w:ascii="Helvetica" w:hAnsi="Helvetica" w:cs="Arial"/>
              </w:rPr>
            </w:pPr>
            <w:r w:rsidRPr="00B06C6C">
              <w:rPr>
                <w:rFonts w:ascii="Helvetica" w:hAnsi="Helvetica" w:cs="Arial"/>
              </w:rPr>
              <w:t>Search/read access to customer documents, drives correspondence input and composition.</w:t>
            </w:r>
          </w:p>
        </w:tc>
      </w:tr>
      <w:tr w:rsidR="00C003D1" w:rsidRPr="00B06C6C" w14:paraId="0F0F9DA2" w14:textId="77777777" w:rsidTr="002F107C">
        <w:tc>
          <w:tcPr>
            <w:tcW w:w="2065" w:type="dxa"/>
          </w:tcPr>
          <w:p w14:paraId="18476EE2" w14:textId="726A4DA9" w:rsidR="00C003D1" w:rsidRPr="00B06C6C" w:rsidRDefault="00CA21BB" w:rsidP="002F107C">
            <w:pPr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Evaluation</w:t>
            </w:r>
          </w:p>
        </w:tc>
        <w:tc>
          <w:tcPr>
            <w:tcW w:w="2970" w:type="dxa"/>
          </w:tcPr>
          <w:p w14:paraId="73323092" w14:textId="77777777" w:rsidR="00C003D1" w:rsidRDefault="00C003D1" w:rsidP="002F107C">
            <w:pPr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Operations analyst</w:t>
            </w:r>
          </w:p>
          <w:p w14:paraId="07759598" w14:textId="677E4BB2" w:rsidR="00CA21BB" w:rsidRPr="00B06C6C" w:rsidRDefault="00CA21BB" w:rsidP="002F107C">
            <w:pPr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(Ecrion)</w:t>
            </w:r>
          </w:p>
        </w:tc>
        <w:tc>
          <w:tcPr>
            <w:tcW w:w="4315" w:type="dxa"/>
          </w:tcPr>
          <w:p w14:paraId="44F89241" w14:textId="77777777" w:rsidR="00C003D1" w:rsidRPr="00B06C6C" w:rsidRDefault="00C003D1" w:rsidP="002F107C">
            <w:pPr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Designs workflows to support business processes.</w:t>
            </w:r>
          </w:p>
        </w:tc>
      </w:tr>
    </w:tbl>
    <w:p w14:paraId="6FAB4D40" w14:textId="77777777" w:rsidR="00C003D1" w:rsidRPr="00B06C6C" w:rsidRDefault="00C003D1" w:rsidP="00C003D1">
      <w:pPr>
        <w:rPr>
          <w:rFonts w:ascii="Helvetica" w:hAnsi="Helvetica" w:cs="Arial"/>
        </w:rPr>
      </w:pPr>
    </w:p>
    <w:p w14:paraId="19BF87EA" w14:textId="77777777" w:rsidR="00C003D1" w:rsidRPr="00225017" w:rsidRDefault="00C003D1" w:rsidP="00225017">
      <w:pPr>
        <w:pStyle w:val="Heading2"/>
      </w:pPr>
      <w:r w:rsidRPr="00225017">
        <w:t>Governance</w:t>
      </w:r>
    </w:p>
    <w:p w14:paraId="63CDD2A1" w14:textId="77777777" w:rsidR="00C003D1" w:rsidRDefault="00C003D1" w:rsidP="00225017">
      <w:pPr>
        <w:pStyle w:val="Heading3"/>
      </w:pPr>
      <w:r w:rsidRPr="00B06C6C">
        <w:t>Review and Approve</w:t>
      </w:r>
    </w:p>
    <w:p w14:paraId="1CA12C70" w14:textId="64BF6550" w:rsidR="00F039AF" w:rsidRPr="00F039AF" w:rsidRDefault="00F039AF" w:rsidP="00F039AF">
      <w:r>
        <w:t xml:space="preserve">Review and Approve policies are not included in this </w:t>
      </w:r>
      <w:r w:rsidR="00933074">
        <w:t>Pilot</w:t>
      </w:r>
      <w:r>
        <w:t>.</w:t>
      </w:r>
    </w:p>
    <w:p w14:paraId="6C4ADFA4" w14:textId="77777777" w:rsidR="00C003D1" w:rsidRPr="00B06C6C" w:rsidRDefault="00C003D1" w:rsidP="008E0140">
      <w:pPr>
        <w:pStyle w:val="Heading3"/>
      </w:pPr>
      <w:r w:rsidRPr="00B06C6C">
        <w:lastRenderedPageBreak/>
        <w:t>Other Governance Policies</w:t>
      </w:r>
    </w:p>
    <w:p w14:paraId="309F6774" w14:textId="67040CC0" w:rsidR="00C003D1" w:rsidRPr="000C0D07" w:rsidRDefault="00CA21BB" w:rsidP="000C0D07">
      <w:pPr>
        <w:pStyle w:val="NoSpacing"/>
      </w:pPr>
      <w:r>
        <w:t xml:space="preserve">The templates </w:t>
      </w:r>
      <w:r w:rsidR="00337178">
        <w:t>in this</w:t>
      </w:r>
      <w:r>
        <w:t xml:space="preserve"> </w:t>
      </w:r>
      <w:r w:rsidR="00933074">
        <w:t>Pilot</w:t>
      </w:r>
      <w:r>
        <w:t xml:space="preserve">’s </w:t>
      </w:r>
      <w:r w:rsidR="00337178">
        <w:t xml:space="preserve">document </w:t>
      </w:r>
      <w:r>
        <w:t xml:space="preserve">production will </w:t>
      </w:r>
      <w:r w:rsidR="00337178">
        <w:t>s</w:t>
      </w:r>
      <w:r>
        <w:t xml:space="preserve">upport multiple brands.  </w:t>
      </w:r>
      <w:r w:rsidR="00337178">
        <w:t>A</w:t>
      </w:r>
      <w:r>
        <w:t xml:space="preserve"> spreadsheet </w:t>
      </w:r>
      <w:r w:rsidR="00337178">
        <w:t>w</w:t>
      </w:r>
      <w:r>
        <w:t xml:space="preserve">ill collect brand-specific attributes, and rendering will </w:t>
      </w:r>
      <w:r w:rsidR="00337178">
        <w:t>apply</w:t>
      </w:r>
      <w:r>
        <w:t xml:space="preserve"> </w:t>
      </w:r>
      <w:r w:rsidR="00337178">
        <w:t>these according to the selected client.</w:t>
      </w:r>
      <w:r w:rsidR="00225017" w:rsidRPr="00225017">
        <w:t xml:space="preserve"> </w:t>
      </w:r>
    </w:p>
    <w:p w14:paraId="6E50A913" w14:textId="77777777" w:rsidR="00C003D1" w:rsidRPr="00B06C6C" w:rsidRDefault="00C003D1" w:rsidP="000C0D07">
      <w:pPr>
        <w:pStyle w:val="Heading1"/>
      </w:pPr>
      <w:r w:rsidRPr="00B06C6C">
        <w:t xml:space="preserve">Division of Work and Deliverables </w:t>
      </w:r>
    </w:p>
    <w:p w14:paraId="2773393C" w14:textId="4BC2486D" w:rsidR="00C003D1" w:rsidRPr="00B06C6C" w:rsidRDefault="000C0D07" w:rsidP="00C003D1">
      <w:pPr>
        <w:rPr>
          <w:rFonts w:ascii="Helvetica" w:hAnsi="Helvetica" w:cs="Arial"/>
        </w:rPr>
      </w:pPr>
      <w:r>
        <w:rPr>
          <w:rFonts w:ascii="Helvetica" w:hAnsi="Helvetica" w:cs="Arial"/>
        </w:rPr>
        <w:t>E</w:t>
      </w:r>
      <w:r w:rsidR="00C003D1" w:rsidRPr="00B06C6C">
        <w:rPr>
          <w:rFonts w:ascii="Helvetica" w:hAnsi="Helvetica" w:cs="Arial"/>
        </w:rPr>
        <w:t>cri</w:t>
      </w:r>
      <w:r>
        <w:rPr>
          <w:rFonts w:ascii="Helvetica" w:hAnsi="Helvetica" w:cs="Arial"/>
        </w:rPr>
        <w:t>on’s professional services team will deliver the following project components:</w:t>
      </w:r>
    </w:p>
    <w:p w14:paraId="41741BEC" w14:textId="1AE0B8ED" w:rsidR="00C003D1" w:rsidRPr="00B06C6C" w:rsidRDefault="00E0286A" w:rsidP="00C003D1">
      <w:pPr>
        <w:ind w:left="720"/>
        <w:rPr>
          <w:rFonts w:ascii="Helvetica" w:hAnsi="Helvetica" w:cs="Arial"/>
        </w:rPr>
      </w:pPr>
      <w:r w:rsidRPr="00B06C6C">
        <w:rPr>
          <w:rFonts w:ascii="Helvetica" w:hAnsi="Helvetica" w:cs="Arial"/>
        </w:rPr>
        <w:sym w:font="Wingdings" w:char="F06E"/>
      </w:r>
      <w:r w:rsidR="00C003D1" w:rsidRPr="00B06C6C">
        <w:rPr>
          <w:rFonts w:ascii="Helvetica" w:hAnsi="Helvetica" w:cs="Arial"/>
        </w:rPr>
        <w:t xml:space="preserve"> Deployment: Cloud configuration and operation </w:t>
      </w:r>
    </w:p>
    <w:p w14:paraId="1E6000BB" w14:textId="62E5A455" w:rsidR="00C003D1" w:rsidRPr="00B06C6C" w:rsidRDefault="00C003D1" w:rsidP="00C003D1">
      <w:pPr>
        <w:ind w:left="720"/>
        <w:rPr>
          <w:rFonts w:ascii="Helvetica" w:hAnsi="Helvetica" w:cs="Arial"/>
        </w:rPr>
      </w:pPr>
      <w:r w:rsidRPr="00B06C6C">
        <w:rPr>
          <w:rFonts w:ascii="Helvetica" w:hAnsi="Helvetica" w:cs="Arial"/>
        </w:rPr>
        <w:sym w:font="Wingdings" w:char="F06E"/>
      </w:r>
      <w:r w:rsidR="00E0286A">
        <w:rPr>
          <w:rFonts w:ascii="Helvetica" w:hAnsi="Helvetica" w:cs="Arial"/>
        </w:rPr>
        <w:t xml:space="preserve"> Templates</w:t>
      </w:r>
    </w:p>
    <w:p w14:paraId="6408D129" w14:textId="43E55A5A" w:rsidR="00C003D1" w:rsidRPr="00B06C6C" w:rsidRDefault="00C003D1" w:rsidP="00C003D1">
      <w:pPr>
        <w:ind w:left="720"/>
        <w:rPr>
          <w:rFonts w:ascii="Helvetica" w:hAnsi="Helvetica" w:cs="Arial"/>
        </w:rPr>
      </w:pPr>
      <w:r w:rsidRPr="00B06C6C">
        <w:rPr>
          <w:rFonts w:ascii="Helvetica" w:hAnsi="Helvetica" w:cs="Arial"/>
        </w:rPr>
        <w:sym w:font="Wingdings" w:char="F06E"/>
      </w:r>
      <w:r w:rsidR="00E0286A">
        <w:rPr>
          <w:rFonts w:ascii="Helvetica" w:hAnsi="Helvetica" w:cs="Arial"/>
        </w:rPr>
        <w:t xml:space="preserve"> Data Model </w:t>
      </w:r>
    </w:p>
    <w:p w14:paraId="1EA97B42" w14:textId="50C7F820" w:rsidR="000C0D07" w:rsidRPr="00B06C6C" w:rsidRDefault="00C003D1" w:rsidP="00E0286A">
      <w:pPr>
        <w:ind w:left="720"/>
        <w:rPr>
          <w:rFonts w:ascii="Helvetica" w:hAnsi="Helvetica" w:cs="Arial"/>
        </w:rPr>
      </w:pPr>
      <w:r w:rsidRPr="00B06C6C">
        <w:rPr>
          <w:rFonts w:ascii="Helvetica" w:hAnsi="Helvetica" w:cs="Arial"/>
        </w:rPr>
        <w:sym w:font="Wingdings" w:char="F06E"/>
      </w:r>
      <w:r w:rsidRPr="00B06C6C">
        <w:rPr>
          <w:rFonts w:ascii="Helvetica" w:hAnsi="Helvetica" w:cs="Arial"/>
        </w:rPr>
        <w:t xml:space="preserve"> Workflows </w:t>
      </w:r>
    </w:p>
    <w:p w14:paraId="639FEA92" w14:textId="2286BDC4" w:rsidR="00715595" w:rsidRDefault="00715595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639FEA93" w14:textId="77777777" w:rsidR="00463C29" w:rsidRPr="00463C29" w:rsidRDefault="00277BD3" w:rsidP="00463C29">
      <w:pPr>
        <w:pStyle w:val="Heading2"/>
      </w:pPr>
      <w:r>
        <w:t xml:space="preserve">Ecrion </w:t>
      </w:r>
      <w:r w:rsidR="00A7499F">
        <w:t>Professional Services Quote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5485"/>
        <w:gridCol w:w="3865"/>
      </w:tblGrid>
      <w:tr w:rsidR="00B21A85" w:rsidRPr="00B21A85" w14:paraId="639FEA96" w14:textId="77777777" w:rsidTr="002B42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</w:tcPr>
          <w:p w14:paraId="639FEA94" w14:textId="77777777" w:rsidR="00B21A85" w:rsidRPr="00B21A85" w:rsidRDefault="00B21A85" w:rsidP="002B6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Deliverable</w:t>
            </w:r>
          </w:p>
        </w:tc>
        <w:tc>
          <w:tcPr>
            <w:tcW w:w="3865" w:type="dxa"/>
          </w:tcPr>
          <w:p w14:paraId="639FEA95" w14:textId="77777777" w:rsidR="00B21A85" w:rsidRPr="00B21A85" w:rsidRDefault="00C24EB2" w:rsidP="002B6B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Estimated Hours</w:t>
            </w:r>
          </w:p>
        </w:tc>
      </w:tr>
      <w:tr w:rsidR="00375E56" w:rsidRPr="00375E56" w14:paraId="046861AD" w14:textId="77777777" w:rsidTr="002B42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</w:tcPr>
          <w:p w14:paraId="0F6E2A98" w14:textId="111A27BD" w:rsidR="00375E56" w:rsidRPr="00375E56" w:rsidRDefault="00E0286A" w:rsidP="00375E56">
            <w:pPr>
              <w:rPr>
                <w:rFonts w:eastAsia="Times New Roman"/>
                <w:b w:val="0"/>
                <w:lang w:val="en-GB"/>
              </w:rPr>
            </w:pPr>
            <w:r>
              <w:rPr>
                <w:b w:val="0"/>
              </w:rPr>
              <w:t xml:space="preserve">COBRA Offer </w:t>
            </w:r>
            <w:r w:rsidR="00375E56" w:rsidRPr="00375E56">
              <w:rPr>
                <w:b w:val="0"/>
              </w:rPr>
              <w:t>Template (w/ Components &amp; CSS) + Form</w:t>
            </w:r>
          </w:p>
        </w:tc>
        <w:tc>
          <w:tcPr>
            <w:tcW w:w="3865" w:type="dxa"/>
          </w:tcPr>
          <w:p w14:paraId="1064C1B8" w14:textId="183459D3" w:rsidR="00375E56" w:rsidRPr="00375E56" w:rsidRDefault="00E0286A" w:rsidP="00375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t>20</w:t>
            </w:r>
          </w:p>
        </w:tc>
      </w:tr>
      <w:tr w:rsidR="00375E56" w:rsidRPr="00375E56" w14:paraId="639FEA9F" w14:textId="77777777" w:rsidTr="002B42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</w:tcPr>
          <w:p w14:paraId="639FEA9D" w14:textId="4F320803" w:rsidR="00375E56" w:rsidRPr="00375E56" w:rsidRDefault="00375E56" w:rsidP="00375E56">
            <w:pPr>
              <w:rPr>
                <w:rFonts w:eastAsia="Times New Roman"/>
                <w:b w:val="0"/>
              </w:rPr>
            </w:pPr>
            <w:r w:rsidRPr="00375E56">
              <w:rPr>
                <w:b w:val="0"/>
              </w:rPr>
              <w:t>Workflow</w:t>
            </w:r>
            <w:r w:rsidR="00D449D9">
              <w:rPr>
                <w:b w:val="0"/>
              </w:rPr>
              <w:t>s</w:t>
            </w:r>
            <w:r w:rsidRPr="00375E56">
              <w:rPr>
                <w:b w:val="0"/>
              </w:rPr>
              <w:t xml:space="preserve"> &amp; Communication (w/ Review &amp; Approval)</w:t>
            </w:r>
            <w:r w:rsidR="00D449D9">
              <w:rPr>
                <w:b w:val="0"/>
              </w:rPr>
              <w:t>, miscellaneous configuration.</w:t>
            </w:r>
          </w:p>
        </w:tc>
        <w:tc>
          <w:tcPr>
            <w:tcW w:w="3865" w:type="dxa"/>
          </w:tcPr>
          <w:p w14:paraId="639FEA9E" w14:textId="4835425C" w:rsidR="00375E56" w:rsidRPr="00375E56" w:rsidRDefault="00853F92" w:rsidP="00375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t>10</w:t>
            </w:r>
          </w:p>
        </w:tc>
      </w:tr>
      <w:tr w:rsidR="00375E56" w:rsidRPr="00D449D9" w14:paraId="639FEAA2" w14:textId="77777777" w:rsidTr="002B4225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</w:tcPr>
          <w:p w14:paraId="639FEAA0" w14:textId="75B80CC0" w:rsidR="00375E56" w:rsidRPr="00D449D9" w:rsidRDefault="00E0286A" w:rsidP="00375E56">
            <w:pPr>
              <w:rPr>
                <w:rFonts w:eastAsia="Times New Roman"/>
                <w:b w:val="0"/>
              </w:rPr>
            </w:pPr>
            <w:r>
              <w:rPr>
                <w:b w:val="0"/>
              </w:rPr>
              <w:t xml:space="preserve">Cloud </w:t>
            </w:r>
            <w:r w:rsidR="00375E56" w:rsidRPr="00D449D9">
              <w:rPr>
                <w:b w:val="0"/>
              </w:rPr>
              <w:t>Deployme</w:t>
            </w:r>
            <w:r>
              <w:rPr>
                <w:b w:val="0"/>
              </w:rPr>
              <w:t>nt/Setup/Admin</w:t>
            </w:r>
          </w:p>
        </w:tc>
        <w:tc>
          <w:tcPr>
            <w:tcW w:w="3865" w:type="dxa"/>
          </w:tcPr>
          <w:p w14:paraId="639FEAA1" w14:textId="764DA511" w:rsidR="00375E56" w:rsidRPr="00D449D9" w:rsidRDefault="00032E89" w:rsidP="00375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t>-</w:t>
            </w:r>
          </w:p>
        </w:tc>
      </w:tr>
      <w:tr w:rsidR="00375E56" w:rsidRPr="00D449D9" w14:paraId="6688EDB4" w14:textId="77777777" w:rsidTr="002B42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</w:tcPr>
          <w:p w14:paraId="1DB62D77" w14:textId="2912ED6C" w:rsidR="00375E56" w:rsidRPr="00D449D9" w:rsidRDefault="00375E56" w:rsidP="00375E56">
            <w:pPr>
              <w:rPr>
                <w:rFonts w:eastAsia="Times New Roman"/>
                <w:b w:val="0"/>
              </w:rPr>
            </w:pPr>
            <w:r w:rsidRPr="00D449D9">
              <w:rPr>
                <w:b w:val="0"/>
              </w:rPr>
              <w:t>Data Model</w:t>
            </w:r>
          </w:p>
        </w:tc>
        <w:tc>
          <w:tcPr>
            <w:tcW w:w="3865" w:type="dxa"/>
          </w:tcPr>
          <w:p w14:paraId="70FAF4A9" w14:textId="3E3FAF8B" w:rsidR="00375E56" w:rsidRPr="00D449D9" w:rsidRDefault="00853F92" w:rsidP="00853F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t>10</w:t>
            </w:r>
          </w:p>
        </w:tc>
      </w:tr>
      <w:tr w:rsidR="00B21A85" w:rsidRPr="00B21A85" w14:paraId="639FEAA5" w14:textId="77777777" w:rsidTr="002B42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</w:tcPr>
          <w:p w14:paraId="639FEAA3" w14:textId="77777777" w:rsidR="00B21A85" w:rsidRPr="00B21A85" w:rsidRDefault="00B21A85" w:rsidP="002B6B76">
            <w:pPr>
              <w:rPr>
                <w:rFonts w:eastAsia="Times New Roman"/>
                <w:b w:val="0"/>
              </w:rPr>
            </w:pPr>
          </w:p>
        </w:tc>
        <w:tc>
          <w:tcPr>
            <w:tcW w:w="3865" w:type="dxa"/>
            <w:tcBorders>
              <w:top w:val="single" w:sz="12" w:space="0" w:color="auto"/>
            </w:tcBorders>
          </w:tcPr>
          <w:p w14:paraId="639FEAA4" w14:textId="2C3E4575" w:rsidR="00B21A85" w:rsidRPr="00B21A85" w:rsidRDefault="00853F92" w:rsidP="00853F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  <w:r w:rsidR="007935C9">
              <w:rPr>
                <w:rFonts w:eastAsia="Times New Roman"/>
              </w:rPr>
              <w:t xml:space="preserve"> hours</w:t>
            </w:r>
          </w:p>
        </w:tc>
      </w:tr>
      <w:tr w:rsidR="00CC1E7A" w:rsidRPr="00B21A85" w14:paraId="4ABA6EA0" w14:textId="77777777" w:rsidTr="002B42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</w:tcPr>
          <w:p w14:paraId="66E0FD3A" w14:textId="77777777" w:rsidR="00CC1E7A" w:rsidRDefault="00CC1E7A" w:rsidP="002B6B76">
            <w:pPr>
              <w:rPr>
                <w:rFonts w:eastAsia="Times New Roman"/>
              </w:rPr>
            </w:pPr>
          </w:p>
        </w:tc>
        <w:tc>
          <w:tcPr>
            <w:tcW w:w="3865" w:type="dxa"/>
          </w:tcPr>
          <w:p w14:paraId="605F7FE5" w14:textId="77777777" w:rsidR="00CC1E7A" w:rsidRDefault="00CC1E7A" w:rsidP="002B6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822A23" w:rsidRPr="00CC1E7A" w14:paraId="78B46B67" w14:textId="77777777" w:rsidTr="002B42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</w:tcPr>
          <w:p w14:paraId="09F0520B" w14:textId="7CBCE0CE" w:rsidR="00822A23" w:rsidRPr="00CC1E7A" w:rsidRDefault="00CC1E7A" w:rsidP="002B6B76">
            <w:pPr>
              <w:rPr>
                <w:rFonts w:eastAsia="Times New Roman"/>
              </w:rPr>
            </w:pPr>
            <w:r w:rsidRPr="00CC1E7A">
              <w:rPr>
                <w:rFonts w:eastAsia="Times New Roman"/>
              </w:rPr>
              <w:t xml:space="preserve">Fixed Cost </w:t>
            </w:r>
            <w:r w:rsidR="00933074">
              <w:rPr>
                <w:rFonts w:eastAsia="Times New Roman"/>
              </w:rPr>
              <w:t>Pilot</w:t>
            </w:r>
          </w:p>
        </w:tc>
        <w:tc>
          <w:tcPr>
            <w:tcW w:w="3865" w:type="dxa"/>
          </w:tcPr>
          <w:p w14:paraId="63882305" w14:textId="598540E3" w:rsidR="00822A23" w:rsidRPr="00CC1E7A" w:rsidRDefault="00CC1E7A" w:rsidP="002B6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CC1E7A">
              <w:rPr>
                <w:rFonts w:eastAsia="Times New Roman"/>
                <w:b/>
              </w:rPr>
              <w:t>$3000.00</w:t>
            </w:r>
          </w:p>
        </w:tc>
      </w:tr>
    </w:tbl>
    <w:p w14:paraId="639FEAA6" w14:textId="50EFE19C" w:rsidR="00CA40AE" w:rsidRDefault="00853F92" w:rsidP="00CA40AE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14:paraId="639FEAAD" w14:textId="77777777" w:rsidR="007935C9" w:rsidRDefault="007935C9" w:rsidP="007935C9">
      <w:pPr>
        <w:pStyle w:val="Heading1"/>
      </w:pPr>
      <w:r>
        <w:t>Schedule</w:t>
      </w:r>
    </w:p>
    <w:p w14:paraId="639FEAAF" w14:textId="38A77EDD" w:rsidR="003E6D6A" w:rsidRDefault="00463C29" w:rsidP="007935C9">
      <w:r>
        <w:t xml:space="preserve">Ecrion will begin this project within </w:t>
      </w:r>
      <w:r w:rsidR="00E0286A">
        <w:t>5</w:t>
      </w:r>
      <w:r w:rsidR="007935C9">
        <w:t xml:space="preserve"> </w:t>
      </w:r>
      <w:r w:rsidR="00601F90">
        <w:t xml:space="preserve">days of receiving the signed </w:t>
      </w:r>
      <w:r w:rsidR="0058074F">
        <w:t xml:space="preserve">SOW, and </w:t>
      </w:r>
      <w:r w:rsidR="0065649A">
        <w:t xml:space="preserve">endeavor to </w:t>
      </w:r>
      <w:r w:rsidR="0058074F">
        <w:t xml:space="preserve">complete it within </w:t>
      </w:r>
      <w:r w:rsidR="00E0286A">
        <w:t>15</w:t>
      </w:r>
      <w:r w:rsidR="0058074F">
        <w:t xml:space="preserve"> days.</w:t>
      </w:r>
    </w:p>
    <w:p w14:paraId="0F504B4C" w14:textId="7DAD60FF" w:rsidR="00E0286A" w:rsidRDefault="00E0286A" w:rsidP="007935C9">
      <w:r>
        <w:t xml:space="preserve">The </w:t>
      </w:r>
      <w:r w:rsidR="00933074">
        <w:t>Pilot</w:t>
      </w:r>
      <w:r>
        <w:t xml:space="preserve">, after being complete, will remain active for 30 days in support of ongoing evaluation and integration testing projects undertaken by </w:t>
      </w:r>
      <w:r w:rsidR="00933074">
        <w:t>Acme</w:t>
      </w:r>
      <w:r>
        <w:t xml:space="preserve">. </w:t>
      </w:r>
    </w:p>
    <w:p w14:paraId="639FEAB0" w14:textId="77777777" w:rsidR="003E6D6A" w:rsidRDefault="003E6D6A" w:rsidP="003E6D6A">
      <w:pPr>
        <w:pStyle w:val="Heading1"/>
      </w:pPr>
      <w:r>
        <w:t>Support</w:t>
      </w:r>
    </w:p>
    <w:p w14:paraId="650DB84A" w14:textId="741A9809" w:rsidR="006A2C57" w:rsidRDefault="0058074F" w:rsidP="00E0286A">
      <w:r>
        <w:t xml:space="preserve">The deliverables for this </w:t>
      </w:r>
      <w:r w:rsidR="00933074">
        <w:t>Pilot</w:t>
      </w:r>
      <w:r>
        <w:t xml:space="preserve"> project will </w:t>
      </w:r>
      <w:r w:rsidR="00E0286A">
        <w:t>b</w:t>
      </w:r>
      <w:r>
        <w:t xml:space="preserve">e supported </w:t>
      </w:r>
      <w:r w:rsidR="00E0286A">
        <w:t xml:space="preserve">during the duration of the </w:t>
      </w:r>
      <w:r w:rsidR="00933074">
        <w:t>Pilot</w:t>
      </w:r>
      <w:r w:rsidR="00E0286A">
        <w:t xml:space="preserve">.  </w:t>
      </w:r>
    </w:p>
    <w:p w14:paraId="639FEAB1" w14:textId="5A63E425" w:rsidR="00E0286A" w:rsidRDefault="006A2C57" w:rsidP="00E0286A">
      <w:r>
        <w:t>Completed work will be available for subsequent use during the production implementation project.</w:t>
      </w:r>
    </w:p>
    <w:p w14:paraId="639FEAB2" w14:textId="419545E4" w:rsidR="007935C9" w:rsidRDefault="007935C9" w:rsidP="003E6D6A">
      <w:r>
        <w:br w:type="page"/>
      </w:r>
    </w:p>
    <w:p w14:paraId="639FEAB3" w14:textId="77777777" w:rsidR="00B21A85" w:rsidRPr="000F6871" w:rsidRDefault="00B21A85" w:rsidP="00B21A85">
      <w:pPr>
        <w:rPr>
          <w:rFonts w:ascii="Segoe UI" w:hAnsi="Segoe UI" w:cs="Segoe UI"/>
        </w:rPr>
      </w:pPr>
      <w:r w:rsidRPr="000F6871">
        <w:rPr>
          <w:rFonts w:ascii="Segoe UI" w:hAnsi="Segoe UI" w:cs="Segoe UI"/>
        </w:rPr>
        <w:lastRenderedPageBreak/>
        <w:t xml:space="preserve">Indicate your acceptance with the delivery and </w:t>
      </w:r>
      <w:r>
        <w:rPr>
          <w:rFonts w:ascii="Segoe UI" w:hAnsi="Segoe UI" w:cs="Segoe UI"/>
        </w:rPr>
        <w:t>costs</w:t>
      </w:r>
      <w:r w:rsidRPr="000F6871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by signing </w:t>
      </w:r>
      <w:r w:rsidRPr="000F6871">
        <w:rPr>
          <w:rFonts w:ascii="Segoe UI" w:hAnsi="Segoe UI" w:cs="Segoe UI"/>
        </w:rPr>
        <w:t>below:</w:t>
      </w:r>
    </w:p>
    <w:p w14:paraId="639FEAB4" w14:textId="77777777" w:rsidR="00B21A85" w:rsidRPr="000F6871" w:rsidRDefault="00B21A85" w:rsidP="00B21A85">
      <w:pPr>
        <w:rPr>
          <w:rFonts w:ascii="Segoe UI" w:hAnsi="Segoe UI" w:cs="Segoe UI"/>
        </w:rPr>
      </w:pPr>
    </w:p>
    <w:p w14:paraId="639FEAB5" w14:textId="77777777" w:rsidR="00B21A85" w:rsidRPr="000F6871" w:rsidRDefault="00B21A85" w:rsidP="00B21A85">
      <w:pPr>
        <w:rPr>
          <w:rFonts w:ascii="Segoe UI" w:hAnsi="Segoe UI" w:cs="Segoe UI"/>
        </w:rPr>
      </w:pPr>
      <w:r w:rsidRPr="006A6A79">
        <w:rPr>
          <w:rFonts w:ascii="Segoe UI" w:hAnsi="Segoe UI" w:cs="Segoe UI"/>
          <w:b/>
        </w:rPr>
        <w:t>Vendor</w:t>
      </w:r>
      <w:r w:rsidRPr="006A6A79">
        <w:rPr>
          <w:rFonts w:ascii="Segoe UI" w:hAnsi="Segoe UI" w:cs="Segoe UI"/>
          <w:b/>
        </w:rPr>
        <w:tab/>
      </w:r>
      <w:r w:rsidRPr="000F6871">
        <w:rPr>
          <w:rFonts w:ascii="Segoe UI" w:hAnsi="Segoe UI" w:cs="Segoe UI"/>
        </w:rPr>
        <w:tab/>
      </w:r>
      <w:r w:rsidRPr="000F6871">
        <w:rPr>
          <w:rFonts w:ascii="Segoe UI" w:hAnsi="Segoe UI" w:cs="Segoe UI"/>
        </w:rPr>
        <w:tab/>
      </w:r>
      <w:r w:rsidRPr="000F6871">
        <w:rPr>
          <w:rFonts w:ascii="Segoe UI" w:hAnsi="Segoe UI" w:cs="Segoe UI"/>
        </w:rPr>
        <w:tab/>
      </w:r>
      <w:r w:rsidRPr="000F6871">
        <w:rPr>
          <w:rFonts w:ascii="Segoe UI" w:hAnsi="Segoe UI" w:cs="Segoe UI"/>
        </w:rPr>
        <w:tab/>
      </w:r>
      <w:r w:rsidRPr="000F6871">
        <w:rPr>
          <w:rFonts w:ascii="Segoe UI" w:hAnsi="Segoe UI" w:cs="Segoe UI"/>
        </w:rPr>
        <w:tab/>
      </w:r>
      <w:r w:rsidRPr="000F6871">
        <w:rPr>
          <w:rFonts w:ascii="Segoe UI" w:hAnsi="Segoe UI" w:cs="Segoe UI"/>
        </w:rPr>
        <w:tab/>
      </w:r>
      <w:r w:rsidRPr="006A6A79">
        <w:rPr>
          <w:rFonts w:ascii="Segoe UI" w:hAnsi="Segoe UI" w:cs="Segoe UI"/>
          <w:b/>
        </w:rPr>
        <w:t>Client</w:t>
      </w:r>
    </w:p>
    <w:p w14:paraId="639FEAB6" w14:textId="10B98114" w:rsidR="00B21A85" w:rsidRPr="000F6871" w:rsidRDefault="00B21A85" w:rsidP="00B21A85">
      <w:pPr>
        <w:rPr>
          <w:rFonts w:ascii="Segoe UI" w:hAnsi="Segoe UI" w:cs="Segoe UI"/>
        </w:rPr>
      </w:pPr>
      <w:r w:rsidRPr="000F6871">
        <w:rPr>
          <w:rFonts w:ascii="Segoe UI" w:hAnsi="Segoe UI" w:cs="Segoe UI"/>
        </w:rPr>
        <w:t>Ecrion Software, Inc</w:t>
      </w:r>
      <w:r w:rsidR="00C003D1">
        <w:rPr>
          <w:rFonts w:ascii="Segoe UI" w:hAnsi="Segoe UI" w:cs="Segoe UI"/>
        </w:rPr>
        <w:t>.</w:t>
      </w:r>
      <w:r w:rsidRPr="000F6871">
        <w:rPr>
          <w:rFonts w:ascii="Segoe UI" w:hAnsi="Segoe UI" w:cs="Segoe UI"/>
        </w:rPr>
        <w:tab/>
      </w:r>
      <w:r w:rsidRPr="000F6871">
        <w:rPr>
          <w:rFonts w:ascii="Segoe UI" w:hAnsi="Segoe UI" w:cs="Segoe UI"/>
        </w:rPr>
        <w:tab/>
      </w:r>
      <w:r w:rsidRPr="000F6871">
        <w:rPr>
          <w:rFonts w:ascii="Segoe UI" w:hAnsi="Segoe UI" w:cs="Segoe UI"/>
        </w:rPr>
        <w:tab/>
      </w:r>
      <w:r w:rsidRPr="000F6871">
        <w:rPr>
          <w:rFonts w:ascii="Segoe UI" w:hAnsi="Segoe UI" w:cs="Segoe UI"/>
        </w:rPr>
        <w:tab/>
      </w:r>
      <w:r w:rsidRPr="000F6871">
        <w:rPr>
          <w:rFonts w:ascii="Segoe UI" w:hAnsi="Segoe UI" w:cs="Segoe UI"/>
        </w:rPr>
        <w:tab/>
      </w:r>
      <w:r w:rsidR="00355FA8">
        <w:rPr>
          <w:rFonts w:ascii="Segoe UI" w:hAnsi="Segoe UI" w:cs="Segoe UI"/>
        </w:rPr>
        <w:tab/>
      </w:r>
      <w:r w:rsidR="00933074">
        <w:rPr>
          <w:rFonts w:ascii="Segoe UI" w:hAnsi="Segoe UI" w:cs="Segoe UI"/>
        </w:rPr>
        <w:t>Acme</w:t>
      </w:r>
      <w:r w:rsidR="006A2C57">
        <w:rPr>
          <w:rFonts w:ascii="Segoe UI" w:hAnsi="Segoe UI" w:cs="Segoe UI"/>
        </w:rPr>
        <w:t>, Inc.</w:t>
      </w:r>
    </w:p>
    <w:p w14:paraId="639FEAB7" w14:textId="77777777" w:rsidR="00B21A85" w:rsidRPr="000F6871" w:rsidRDefault="00B21A85" w:rsidP="00B21A85">
      <w:pPr>
        <w:rPr>
          <w:rFonts w:ascii="Segoe UI" w:hAnsi="Segoe UI" w:cs="Segoe UI"/>
        </w:rPr>
      </w:pPr>
      <w:r w:rsidRPr="000F6871">
        <w:rPr>
          <w:rFonts w:ascii="Segoe UI" w:hAnsi="Segoe UI" w:cs="Segoe UI"/>
        </w:rPr>
        <w:t>Signature</w:t>
      </w:r>
      <w:r w:rsidRPr="000F6871">
        <w:rPr>
          <w:rFonts w:ascii="Segoe UI" w:hAnsi="Segoe UI" w:cs="Segoe UI"/>
        </w:rPr>
        <w:tab/>
      </w:r>
      <w:r w:rsidRPr="000F6871">
        <w:rPr>
          <w:rFonts w:ascii="Segoe UI" w:hAnsi="Segoe UI" w:cs="Segoe UI"/>
        </w:rPr>
        <w:tab/>
      </w:r>
      <w:r w:rsidRPr="000F6871">
        <w:rPr>
          <w:rFonts w:ascii="Segoe UI" w:hAnsi="Segoe UI" w:cs="Segoe UI"/>
        </w:rPr>
        <w:tab/>
      </w:r>
      <w:r w:rsidRPr="000F6871">
        <w:rPr>
          <w:rFonts w:ascii="Segoe UI" w:hAnsi="Segoe UI" w:cs="Segoe UI"/>
        </w:rPr>
        <w:tab/>
      </w:r>
      <w:r w:rsidRPr="000F6871">
        <w:rPr>
          <w:rFonts w:ascii="Segoe UI" w:hAnsi="Segoe UI" w:cs="Segoe UI"/>
        </w:rPr>
        <w:tab/>
      </w:r>
      <w:r w:rsidRPr="000F6871">
        <w:rPr>
          <w:rFonts w:ascii="Segoe UI" w:hAnsi="Segoe UI" w:cs="Segoe UI"/>
        </w:rPr>
        <w:tab/>
      </w:r>
      <w:r w:rsidRPr="000F6871">
        <w:rPr>
          <w:rFonts w:ascii="Segoe UI" w:hAnsi="Segoe UI" w:cs="Segoe UI"/>
        </w:rPr>
        <w:tab/>
        <w:t>Signature</w:t>
      </w:r>
    </w:p>
    <w:p w14:paraId="639FEAB8" w14:textId="77777777" w:rsidR="00B21A85" w:rsidRPr="000F6871" w:rsidRDefault="00B21A85" w:rsidP="00B21A85">
      <w:pPr>
        <w:rPr>
          <w:rFonts w:ascii="Segoe UI" w:hAnsi="Segoe UI" w:cs="Segoe UI"/>
        </w:rPr>
      </w:pPr>
      <w:r w:rsidRPr="000F6871">
        <w:rPr>
          <w:rFonts w:ascii="Segoe UI" w:hAnsi="Segoe UI" w:cs="Segoe UI"/>
        </w:rPr>
        <w:t>_______________________________</w:t>
      </w:r>
      <w:r w:rsidRPr="000F6871">
        <w:rPr>
          <w:rFonts w:ascii="Segoe UI" w:hAnsi="Segoe UI" w:cs="Segoe UI"/>
        </w:rPr>
        <w:tab/>
      </w:r>
      <w:r w:rsidRPr="000F6871">
        <w:rPr>
          <w:rFonts w:ascii="Segoe UI" w:hAnsi="Segoe UI" w:cs="Segoe UI"/>
        </w:rPr>
        <w:tab/>
      </w:r>
      <w:r w:rsidRPr="000F6871">
        <w:rPr>
          <w:rFonts w:ascii="Segoe UI" w:hAnsi="Segoe UI" w:cs="Segoe UI"/>
        </w:rPr>
        <w:tab/>
      </w:r>
      <w:r w:rsidRPr="000F6871">
        <w:rPr>
          <w:rFonts w:ascii="Segoe UI" w:hAnsi="Segoe UI" w:cs="Segoe UI"/>
        </w:rPr>
        <w:tab/>
      </w:r>
      <w:r w:rsidRPr="000F6871">
        <w:rPr>
          <w:rFonts w:ascii="Segoe UI" w:hAnsi="Segoe UI" w:cs="Segoe UI"/>
        </w:rPr>
        <w:tab/>
        <w:t>_______________________________</w:t>
      </w:r>
    </w:p>
    <w:p w14:paraId="639FEAB9" w14:textId="0B3B74A9" w:rsidR="00B21A85" w:rsidRPr="000F6871" w:rsidRDefault="003013A1" w:rsidP="00B21A85">
      <w:pPr>
        <w:rPr>
          <w:rFonts w:ascii="Segoe UI" w:hAnsi="Segoe UI" w:cs="Segoe UI"/>
        </w:rPr>
      </w:pPr>
      <w:r>
        <w:rPr>
          <w:rFonts w:ascii="Segoe UI" w:hAnsi="Segoe UI" w:cs="Segoe UI"/>
        </w:rPr>
        <w:t>Errett Thomas</w:t>
      </w:r>
      <w:r w:rsidR="00B21A85">
        <w:rPr>
          <w:rFonts w:ascii="Segoe UI" w:hAnsi="Segoe UI" w:cs="Segoe UI"/>
        </w:rPr>
        <w:tab/>
      </w:r>
      <w:r w:rsidR="00B21A85" w:rsidRPr="000F6871">
        <w:rPr>
          <w:rFonts w:ascii="Segoe UI" w:hAnsi="Segoe UI" w:cs="Segoe UI"/>
        </w:rPr>
        <w:tab/>
      </w:r>
      <w:r w:rsidR="00B21A85" w:rsidRPr="000F6871">
        <w:rPr>
          <w:rFonts w:ascii="Segoe UI" w:hAnsi="Segoe UI" w:cs="Segoe UI"/>
        </w:rPr>
        <w:tab/>
      </w:r>
      <w:r w:rsidR="00B21A85" w:rsidRPr="000F6871">
        <w:rPr>
          <w:rFonts w:ascii="Segoe UI" w:hAnsi="Segoe UI" w:cs="Segoe UI"/>
        </w:rPr>
        <w:tab/>
      </w:r>
      <w:r w:rsidR="00B21A85" w:rsidRPr="000F6871">
        <w:rPr>
          <w:rFonts w:ascii="Segoe UI" w:hAnsi="Segoe UI" w:cs="Segoe UI"/>
        </w:rPr>
        <w:tab/>
      </w:r>
      <w:r w:rsidR="00B21A85" w:rsidRPr="000F6871">
        <w:rPr>
          <w:rFonts w:ascii="Segoe UI" w:hAnsi="Segoe UI" w:cs="Segoe UI"/>
        </w:rPr>
        <w:tab/>
      </w:r>
      <w:r w:rsidR="00B21A85" w:rsidRPr="000F6871">
        <w:rPr>
          <w:rFonts w:ascii="Segoe UI" w:hAnsi="Segoe UI" w:cs="Segoe UI"/>
        </w:rPr>
        <w:tab/>
        <w:t>Signee________________________</w:t>
      </w:r>
    </w:p>
    <w:p w14:paraId="639FEABA" w14:textId="07946B91" w:rsidR="00B21A85" w:rsidRPr="000F6871" w:rsidRDefault="003013A1" w:rsidP="00B21A85">
      <w:pPr>
        <w:rPr>
          <w:rFonts w:ascii="Segoe UI" w:hAnsi="Segoe UI" w:cs="Segoe UI"/>
        </w:rPr>
      </w:pPr>
      <w:r>
        <w:rPr>
          <w:rFonts w:ascii="Segoe UI" w:hAnsi="Segoe UI" w:cs="Segoe UI"/>
        </w:rPr>
        <w:t>Director</w:t>
      </w:r>
      <w:r w:rsidR="00B21A85">
        <w:rPr>
          <w:rFonts w:ascii="Segoe UI" w:hAnsi="Segoe UI" w:cs="Segoe UI"/>
        </w:rPr>
        <w:t xml:space="preserve"> of Sales</w:t>
      </w:r>
      <w:r>
        <w:rPr>
          <w:rFonts w:ascii="Segoe UI" w:hAnsi="Segoe UI" w:cs="Segoe UI"/>
        </w:rPr>
        <w:tab/>
      </w:r>
      <w:r w:rsidR="00B21A85" w:rsidRPr="000F6871">
        <w:rPr>
          <w:rFonts w:ascii="Segoe UI" w:hAnsi="Segoe UI" w:cs="Segoe UI"/>
        </w:rPr>
        <w:tab/>
      </w:r>
      <w:r w:rsidR="00B21A85" w:rsidRPr="000F6871">
        <w:rPr>
          <w:rFonts w:ascii="Segoe UI" w:hAnsi="Segoe UI" w:cs="Segoe UI"/>
        </w:rPr>
        <w:tab/>
      </w:r>
      <w:r w:rsidR="00B21A85" w:rsidRPr="000F6871">
        <w:rPr>
          <w:rFonts w:ascii="Segoe UI" w:hAnsi="Segoe UI" w:cs="Segoe UI"/>
        </w:rPr>
        <w:tab/>
      </w:r>
      <w:r w:rsidR="00B21A85" w:rsidRPr="000F6871">
        <w:rPr>
          <w:rFonts w:ascii="Segoe UI" w:hAnsi="Segoe UI" w:cs="Segoe UI"/>
        </w:rPr>
        <w:tab/>
      </w:r>
      <w:r w:rsidR="00B21A85" w:rsidRPr="000F6871">
        <w:rPr>
          <w:rFonts w:ascii="Segoe UI" w:hAnsi="Segoe UI" w:cs="Segoe UI"/>
        </w:rPr>
        <w:tab/>
        <w:t>Title __________________________</w:t>
      </w:r>
      <w:r w:rsidR="00B21A85" w:rsidRPr="000F6871">
        <w:rPr>
          <w:rFonts w:ascii="Segoe UI" w:hAnsi="Segoe UI" w:cs="Segoe UI"/>
        </w:rPr>
        <w:tab/>
      </w:r>
      <w:r w:rsidR="00B21A85" w:rsidRPr="000F6871">
        <w:rPr>
          <w:rFonts w:ascii="Segoe UI" w:hAnsi="Segoe UI" w:cs="Segoe UI"/>
        </w:rPr>
        <w:tab/>
      </w:r>
      <w:r w:rsidR="00B21A85" w:rsidRPr="000F6871">
        <w:rPr>
          <w:rFonts w:ascii="Segoe UI" w:hAnsi="Segoe UI" w:cs="Segoe UI"/>
        </w:rPr>
        <w:tab/>
      </w:r>
      <w:r w:rsidR="00B21A85" w:rsidRPr="000F6871">
        <w:rPr>
          <w:rFonts w:ascii="Segoe UI" w:hAnsi="Segoe UI" w:cs="Segoe UI"/>
        </w:rPr>
        <w:tab/>
        <w:t xml:space="preserve"> </w:t>
      </w:r>
    </w:p>
    <w:p w14:paraId="639FEABB" w14:textId="77777777" w:rsidR="00B21A85" w:rsidRPr="000E1472" w:rsidRDefault="00B21A85" w:rsidP="000E1472"/>
    <w:sectPr w:rsidR="00B21A85" w:rsidRPr="000E147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A0C53" w14:textId="77777777" w:rsidR="0022408D" w:rsidRDefault="0022408D" w:rsidP="00CB6F53">
      <w:pPr>
        <w:spacing w:after="0" w:line="240" w:lineRule="auto"/>
      </w:pPr>
      <w:r>
        <w:separator/>
      </w:r>
    </w:p>
  </w:endnote>
  <w:endnote w:type="continuationSeparator" w:id="0">
    <w:p w14:paraId="36DDCDFD" w14:textId="77777777" w:rsidR="0022408D" w:rsidRDefault="0022408D" w:rsidP="00CB6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FEAC2" w14:textId="13065324" w:rsidR="006D5962" w:rsidRDefault="006D5962">
    <w:pPr>
      <w:pStyle w:val="Footer"/>
    </w:pPr>
    <w:r>
      <w:t>Confidential</w:t>
    </w: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604FBE">
      <w:rPr>
        <w:noProof/>
      </w:rPr>
      <w:t>1</w:t>
    </w:r>
    <w:r>
      <w:fldChar w:fldCharType="end"/>
    </w:r>
    <w:r>
      <w:tab/>
    </w:r>
    <w:sdt>
      <w:sdtPr>
        <w:alias w:val="Publish Date"/>
        <w:tag w:val=""/>
        <w:id w:val="-1366054866"/>
        <w:dataBinding w:prefixMappings="xmlns:ns0='http://schemas.microsoft.com/office/2006/coverPageProps' " w:xpath="/ns0:CoverPageProperties[1]/ns0:PublishDate[1]" w:storeItemID="{55AF091B-3C7A-41E3-B477-F2FDAA23CFDA}"/>
        <w:date w:fullDate="2017-08-04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53691C">
          <w:t>8/4/2017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48C6E" w14:textId="77777777" w:rsidR="0022408D" w:rsidRDefault="0022408D" w:rsidP="00CB6F53">
      <w:pPr>
        <w:spacing w:after="0" w:line="240" w:lineRule="auto"/>
      </w:pPr>
      <w:r>
        <w:separator/>
      </w:r>
    </w:p>
  </w:footnote>
  <w:footnote w:type="continuationSeparator" w:id="0">
    <w:p w14:paraId="52402024" w14:textId="77777777" w:rsidR="0022408D" w:rsidRDefault="0022408D" w:rsidP="00CB6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FEAC0" w14:textId="02DDE69A" w:rsidR="00355FA8" w:rsidRDefault="006D5962" w:rsidP="00355FA8">
    <w:pPr>
      <w:pStyle w:val="Header"/>
    </w:pPr>
    <w:r>
      <w:rPr>
        <w:noProof/>
        <w:lang w:eastAsia="ja-JP"/>
      </w:rPr>
      <w:drawing>
        <wp:inline distT="0" distB="0" distL="0" distR="0" wp14:anchorId="639FEAC4" wp14:editId="639FEAC5">
          <wp:extent cx="2627874" cy="594360"/>
          <wp:effectExtent l="0" t="0" r="127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crion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7692" cy="596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A76D9">
      <w:tab/>
    </w:r>
    <w:r w:rsidR="004A76D9">
      <w:tab/>
    </w:r>
    <w:sdt>
      <w:sdtPr>
        <w:alias w:val="Title"/>
        <w:tag w:val=""/>
        <w:id w:val="1251314798"/>
        <w:placeholder>
          <w:docPart w:val="59D7AE47EA654D91B4D125DF2C8E0F3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33074">
          <w:t>Acme, Inc</w:t>
        </w:r>
        <w:r w:rsidR="003E154A">
          <w:t xml:space="preserve">. </w:t>
        </w:r>
        <w:r w:rsidR="00933074">
          <w:t>Pilot</w:t>
        </w:r>
        <w:r w:rsidR="003E154A">
          <w:t xml:space="preserve"> Statement of Work</w:t>
        </w:r>
      </w:sdtContent>
    </w:sdt>
  </w:p>
  <w:p w14:paraId="639FEAC1" w14:textId="0FA35E2A" w:rsidR="006D5962" w:rsidRDefault="006D59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A6574"/>
    <w:multiLevelType w:val="hybridMultilevel"/>
    <w:tmpl w:val="B178F998"/>
    <w:lvl w:ilvl="0" w:tplc="679096F6">
      <w:start w:val="20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16D1B"/>
    <w:multiLevelType w:val="hybridMultilevel"/>
    <w:tmpl w:val="DC4CE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153FE"/>
    <w:multiLevelType w:val="hybridMultilevel"/>
    <w:tmpl w:val="15E42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10B1F"/>
    <w:multiLevelType w:val="hybridMultilevel"/>
    <w:tmpl w:val="C48A999A"/>
    <w:lvl w:ilvl="0" w:tplc="679096F6">
      <w:start w:val="20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2775B"/>
    <w:multiLevelType w:val="multilevel"/>
    <w:tmpl w:val="1E0E841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89122BE"/>
    <w:multiLevelType w:val="hybridMultilevel"/>
    <w:tmpl w:val="146A9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240A9"/>
    <w:multiLevelType w:val="hybridMultilevel"/>
    <w:tmpl w:val="B1C081FE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 w15:restartNumberingAfterBreak="0">
    <w:nsid w:val="24F217AA"/>
    <w:multiLevelType w:val="hybridMultilevel"/>
    <w:tmpl w:val="8BC818BC"/>
    <w:lvl w:ilvl="0" w:tplc="E09C65B2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A6D17"/>
    <w:multiLevelType w:val="hybridMultilevel"/>
    <w:tmpl w:val="01520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F5AF1"/>
    <w:multiLevelType w:val="hybridMultilevel"/>
    <w:tmpl w:val="3F587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C7BAB"/>
    <w:multiLevelType w:val="hybridMultilevel"/>
    <w:tmpl w:val="4A6C8B54"/>
    <w:lvl w:ilvl="0" w:tplc="BDD055A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D6128"/>
    <w:multiLevelType w:val="hybridMultilevel"/>
    <w:tmpl w:val="124A2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35F37"/>
    <w:multiLevelType w:val="hybridMultilevel"/>
    <w:tmpl w:val="B816B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76010"/>
    <w:multiLevelType w:val="hybridMultilevel"/>
    <w:tmpl w:val="3586C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84E19"/>
    <w:multiLevelType w:val="hybridMultilevel"/>
    <w:tmpl w:val="B8F64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1530B"/>
    <w:multiLevelType w:val="hybridMultilevel"/>
    <w:tmpl w:val="26E22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058D8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8482439"/>
    <w:multiLevelType w:val="hybridMultilevel"/>
    <w:tmpl w:val="9426EA5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E1E35"/>
    <w:multiLevelType w:val="hybridMultilevel"/>
    <w:tmpl w:val="FA4A6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83015"/>
    <w:multiLevelType w:val="hybridMultilevel"/>
    <w:tmpl w:val="6DEA1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C34B800">
      <w:numFmt w:val="bullet"/>
      <w:lvlText w:val=""/>
      <w:lvlJc w:val="left"/>
      <w:pPr>
        <w:ind w:left="2340" w:hanging="360"/>
      </w:pPr>
      <w:rPr>
        <w:rFonts w:ascii="Symbol" w:eastAsiaTheme="minorEastAsia" w:hAnsi="Symbol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572A6"/>
    <w:multiLevelType w:val="hybridMultilevel"/>
    <w:tmpl w:val="539E4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47E78"/>
    <w:multiLevelType w:val="hybridMultilevel"/>
    <w:tmpl w:val="1534C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7C1D1E"/>
    <w:multiLevelType w:val="hybridMultilevel"/>
    <w:tmpl w:val="80FE314E"/>
    <w:lvl w:ilvl="0" w:tplc="BDD055A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D2B84"/>
    <w:multiLevelType w:val="hybridMultilevel"/>
    <w:tmpl w:val="DCE01748"/>
    <w:lvl w:ilvl="0" w:tplc="FC366C9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F780B"/>
    <w:multiLevelType w:val="hybridMultilevel"/>
    <w:tmpl w:val="388CD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6818E2"/>
    <w:multiLevelType w:val="hybridMultilevel"/>
    <w:tmpl w:val="0F24255C"/>
    <w:lvl w:ilvl="0" w:tplc="BDD055A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232CE1"/>
    <w:multiLevelType w:val="hybridMultilevel"/>
    <w:tmpl w:val="047418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"/>
  </w:num>
  <w:num w:numId="4">
    <w:abstractNumId w:val="17"/>
  </w:num>
  <w:num w:numId="5">
    <w:abstractNumId w:val="24"/>
  </w:num>
  <w:num w:numId="6">
    <w:abstractNumId w:val="13"/>
  </w:num>
  <w:num w:numId="7">
    <w:abstractNumId w:val="15"/>
  </w:num>
  <w:num w:numId="8">
    <w:abstractNumId w:val="18"/>
  </w:num>
  <w:num w:numId="9">
    <w:abstractNumId w:val="23"/>
  </w:num>
  <w:num w:numId="10">
    <w:abstractNumId w:val="3"/>
  </w:num>
  <w:num w:numId="11">
    <w:abstractNumId w:val="0"/>
  </w:num>
  <w:num w:numId="12">
    <w:abstractNumId w:val="7"/>
  </w:num>
  <w:num w:numId="13">
    <w:abstractNumId w:val="10"/>
  </w:num>
  <w:num w:numId="14">
    <w:abstractNumId w:val="25"/>
  </w:num>
  <w:num w:numId="15">
    <w:abstractNumId w:val="16"/>
  </w:num>
  <w:num w:numId="16">
    <w:abstractNumId w:val="22"/>
  </w:num>
  <w:num w:numId="17">
    <w:abstractNumId w:val="5"/>
  </w:num>
  <w:num w:numId="18">
    <w:abstractNumId w:val="12"/>
  </w:num>
  <w:num w:numId="19">
    <w:abstractNumId w:val="4"/>
  </w:num>
  <w:num w:numId="20">
    <w:abstractNumId w:val="20"/>
  </w:num>
  <w:num w:numId="21">
    <w:abstractNumId w:val="8"/>
  </w:num>
  <w:num w:numId="22">
    <w:abstractNumId w:val="19"/>
  </w:num>
  <w:num w:numId="23">
    <w:abstractNumId w:val="26"/>
  </w:num>
  <w:num w:numId="24">
    <w:abstractNumId w:val="2"/>
  </w:num>
  <w:num w:numId="25">
    <w:abstractNumId w:val="14"/>
  </w:num>
  <w:num w:numId="26">
    <w:abstractNumId w:val="6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71"/>
    <w:rsid w:val="00003695"/>
    <w:rsid w:val="00004919"/>
    <w:rsid w:val="00020F6B"/>
    <w:rsid w:val="00025732"/>
    <w:rsid w:val="00032E89"/>
    <w:rsid w:val="000659EA"/>
    <w:rsid w:val="000855F1"/>
    <w:rsid w:val="00092D01"/>
    <w:rsid w:val="000C0D07"/>
    <w:rsid w:val="000C71AC"/>
    <w:rsid w:val="000E1472"/>
    <w:rsid w:val="000E2253"/>
    <w:rsid w:val="00126DC0"/>
    <w:rsid w:val="00130812"/>
    <w:rsid w:val="001315DD"/>
    <w:rsid w:val="00133247"/>
    <w:rsid w:val="00152AD9"/>
    <w:rsid w:val="00197417"/>
    <w:rsid w:val="001A4EB3"/>
    <w:rsid w:val="001A508B"/>
    <w:rsid w:val="001D2F7E"/>
    <w:rsid w:val="001D5179"/>
    <w:rsid w:val="00206715"/>
    <w:rsid w:val="0021280A"/>
    <w:rsid w:val="002215D9"/>
    <w:rsid w:val="0022408D"/>
    <w:rsid w:val="00225017"/>
    <w:rsid w:val="00253562"/>
    <w:rsid w:val="002663CF"/>
    <w:rsid w:val="002669D6"/>
    <w:rsid w:val="0027193E"/>
    <w:rsid w:val="00277BD3"/>
    <w:rsid w:val="002A041F"/>
    <w:rsid w:val="002A1533"/>
    <w:rsid w:val="002A2419"/>
    <w:rsid w:val="002A5484"/>
    <w:rsid w:val="002B4225"/>
    <w:rsid w:val="002C008A"/>
    <w:rsid w:val="002D0066"/>
    <w:rsid w:val="002E548D"/>
    <w:rsid w:val="002E739E"/>
    <w:rsid w:val="003013A1"/>
    <w:rsid w:val="00303308"/>
    <w:rsid w:val="0031009B"/>
    <w:rsid w:val="0032127A"/>
    <w:rsid w:val="0032576B"/>
    <w:rsid w:val="00337178"/>
    <w:rsid w:val="00342C31"/>
    <w:rsid w:val="0034450F"/>
    <w:rsid w:val="0035222B"/>
    <w:rsid w:val="00355FA8"/>
    <w:rsid w:val="00355FB5"/>
    <w:rsid w:val="00373CCE"/>
    <w:rsid w:val="00375E56"/>
    <w:rsid w:val="0037633C"/>
    <w:rsid w:val="003862E5"/>
    <w:rsid w:val="0039297B"/>
    <w:rsid w:val="003B334C"/>
    <w:rsid w:val="003B64A0"/>
    <w:rsid w:val="003C0F14"/>
    <w:rsid w:val="003C0FC8"/>
    <w:rsid w:val="003C520B"/>
    <w:rsid w:val="003E154A"/>
    <w:rsid w:val="003E6D6A"/>
    <w:rsid w:val="003F5B5C"/>
    <w:rsid w:val="004068DF"/>
    <w:rsid w:val="00415851"/>
    <w:rsid w:val="00423420"/>
    <w:rsid w:val="004275F8"/>
    <w:rsid w:val="00440995"/>
    <w:rsid w:val="00443156"/>
    <w:rsid w:val="004451A7"/>
    <w:rsid w:val="0045286D"/>
    <w:rsid w:val="00463C29"/>
    <w:rsid w:val="00465D55"/>
    <w:rsid w:val="00467432"/>
    <w:rsid w:val="00480806"/>
    <w:rsid w:val="00493220"/>
    <w:rsid w:val="0049427B"/>
    <w:rsid w:val="004A76D9"/>
    <w:rsid w:val="00504E59"/>
    <w:rsid w:val="00523C94"/>
    <w:rsid w:val="005265F4"/>
    <w:rsid w:val="0053380A"/>
    <w:rsid w:val="00533AD6"/>
    <w:rsid w:val="0053691C"/>
    <w:rsid w:val="00536E38"/>
    <w:rsid w:val="00541540"/>
    <w:rsid w:val="005734EB"/>
    <w:rsid w:val="0058074F"/>
    <w:rsid w:val="00583E0D"/>
    <w:rsid w:val="005C2B22"/>
    <w:rsid w:val="005E17A7"/>
    <w:rsid w:val="005E4A2B"/>
    <w:rsid w:val="00601F90"/>
    <w:rsid w:val="00604FBE"/>
    <w:rsid w:val="00610BB8"/>
    <w:rsid w:val="00611E41"/>
    <w:rsid w:val="00642D89"/>
    <w:rsid w:val="00644547"/>
    <w:rsid w:val="0065649A"/>
    <w:rsid w:val="0066591D"/>
    <w:rsid w:val="006836FC"/>
    <w:rsid w:val="00692936"/>
    <w:rsid w:val="006A2C57"/>
    <w:rsid w:val="006A31F1"/>
    <w:rsid w:val="006A4799"/>
    <w:rsid w:val="006B29DB"/>
    <w:rsid w:val="006B4B15"/>
    <w:rsid w:val="006C53F1"/>
    <w:rsid w:val="006D5962"/>
    <w:rsid w:val="006D678D"/>
    <w:rsid w:val="006F49DE"/>
    <w:rsid w:val="00715595"/>
    <w:rsid w:val="007249E1"/>
    <w:rsid w:val="00746483"/>
    <w:rsid w:val="00765630"/>
    <w:rsid w:val="007670C4"/>
    <w:rsid w:val="00781B23"/>
    <w:rsid w:val="007935C9"/>
    <w:rsid w:val="007A03F5"/>
    <w:rsid w:val="007A099C"/>
    <w:rsid w:val="007A7971"/>
    <w:rsid w:val="007C0AC8"/>
    <w:rsid w:val="007C2BF6"/>
    <w:rsid w:val="007F26BE"/>
    <w:rsid w:val="007F6A90"/>
    <w:rsid w:val="0080168E"/>
    <w:rsid w:val="00806360"/>
    <w:rsid w:val="00807E6D"/>
    <w:rsid w:val="00821EEE"/>
    <w:rsid w:val="00822A23"/>
    <w:rsid w:val="00837DE5"/>
    <w:rsid w:val="00853F92"/>
    <w:rsid w:val="0085526F"/>
    <w:rsid w:val="00860C8F"/>
    <w:rsid w:val="00860F75"/>
    <w:rsid w:val="00863898"/>
    <w:rsid w:val="008712AE"/>
    <w:rsid w:val="008725D9"/>
    <w:rsid w:val="00883969"/>
    <w:rsid w:val="008849EF"/>
    <w:rsid w:val="00897331"/>
    <w:rsid w:val="008A0B59"/>
    <w:rsid w:val="008B1D5A"/>
    <w:rsid w:val="008D03AD"/>
    <w:rsid w:val="008E0140"/>
    <w:rsid w:val="008F1AEE"/>
    <w:rsid w:val="00905B2C"/>
    <w:rsid w:val="009151C0"/>
    <w:rsid w:val="00933074"/>
    <w:rsid w:val="00937AAB"/>
    <w:rsid w:val="00937AF2"/>
    <w:rsid w:val="00942D43"/>
    <w:rsid w:val="00965CDC"/>
    <w:rsid w:val="009B434A"/>
    <w:rsid w:val="009B723F"/>
    <w:rsid w:val="009C2F4B"/>
    <w:rsid w:val="009D1DEC"/>
    <w:rsid w:val="009D4C1D"/>
    <w:rsid w:val="009D6649"/>
    <w:rsid w:val="009F0F46"/>
    <w:rsid w:val="00A118E8"/>
    <w:rsid w:val="00A13D03"/>
    <w:rsid w:val="00A16F04"/>
    <w:rsid w:val="00A252D0"/>
    <w:rsid w:val="00A30860"/>
    <w:rsid w:val="00A3197B"/>
    <w:rsid w:val="00A322CB"/>
    <w:rsid w:val="00A40AF8"/>
    <w:rsid w:val="00A42A16"/>
    <w:rsid w:val="00A47084"/>
    <w:rsid w:val="00A64332"/>
    <w:rsid w:val="00A70D45"/>
    <w:rsid w:val="00A7499F"/>
    <w:rsid w:val="00A9125F"/>
    <w:rsid w:val="00A928C7"/>
    <w:rsid w:val="00A94AE7"/>
    <w:rsid w:val="00AE3B24"/>
    <w:rsid w:val="00B0236F"/>
    <w:rsid w:val="00B13D1A"/>
    <w:rsid w:val="00B21A85"/>
    <w:rsid w:val="00B228A2"/>
    <w:rsid w:val="00B41BB3"/>
    <w:rsid w:val="00B43F71"/>
    <w:rsid w:val="00B46502"/>
    <w:rsid w:val="00B6374F"/>
    <w:rsid w:val="00B87888"/>
    <w:rsid w:val="00BE69C6"/>
    <w:rsid w:val="00C003D1"/>
    <w:rsid w:val="00C07A49"/>
    <w:rsid w:val="00C147E6"/>
    <w:rsid w:val="00C1772C"/>
    <w:rsid w:val="00C24EB2"/>
    <w:rsid w:val="00C40D47"/>
    <w:rsid w:val="00C40DCB"/>
    <w:rsid w:val="00C43BA4"/>
    <w:rsid w:val="00C46FB9"/>
    <w:rsid w:val="00C5706F"/>
    <w:rsid w:val="00C60BDD"/>
    <w:rsid w:val="00C7436C"/>
    <w:rsid w:val="00C75F8C"/>
    <w:rsid w:val="00C8742E"/>
    <w:rsid w:val="00C922F5"/>
    <w:rsid w:val="00CA21BB"/>
    <w:rsid w:val="00CA40AE"/>
    <w:rsid w:val="00CB4E58"/>
    <w:rsid w:val="00CB6F53"/>
    <w:rsid w:val="00CC1E7A"/>
    <w:rsid w:val="00CC7BF9"/>
    <w:rsid w:val="00CD3DE3"/>
    <w:rsid w:val="00D163D2"/>
    <w:rsid w:val="00D16948"/>
    <w:rsid w:val="00D22A73"/>
    <w:rsid w:val="00D3556A"/>
    <w:rsid w:val="00D41CD5"/>
    <w:rsid w:val="00D449D9"/>
    <w:rsid w:val="00D44F49"/>
    <w:rsid w:val="00D521DF"/>
    <w:rsid w:val="00D8591F"/>
    <w:rsid w:val="00DE63E4"/>
    <w:rsid w:val="00DF5BE9"/>
    <w:rsid w:val="00DF7C4E"/>
    <w:rsid w:val="00DF7D77"/>
    <w:rsid w:val="00E0286A"/>
    <w:rsid w:val="00E07426"/>
    <w:rsid w:val="00E21E63"/>
    <w:rsid w:val="00E26796"/>
    <w:rsid w:val="00E357D3"/>
    <w:rsid w:val="00E45165"/>
    <w:rsid w:val="00E51D8D"/>
    <w:rsid w:val="00E5399D"/>
    <w:rsid w:val="00E53F12"/>
    <w:rsid w:val="00E65C25"/>
    <w:rsid w:val="00E711CA"/>
    <w:rsid w:val="00E94A57"/>
    <w:rsid w:val="00EA6C02"/>
    <w:rsid w:val="00EB65A4"/>
    <w:rsid w:val="00EC7C1A"/>
    <w:rsid w:val="00ED1DD1"/>
    <w:rsid w:val="00EE293F"/>
    <w:rsid w:val="00EF38EA"/>
    <w:rsid w:val="00F039AF"/>
    <w:rsid w:val="00F075DB"/>
    <w:rsid w:val="00F2418F"/>
    <w:rsid w:val="00F346B3"/>
    <w:rsid w:val="00F55024"/>
    <w:rsid w:val="00F57BC5"/>
    <w:rsid w:val="00F60B1C"/>
    <w:rsid w:val="00F65351"/>
    <w:rsid w:val="00F932A6"/>
    <w:rsid w:val="00FA3A6D"/>
    <w:rsid w:val="00FA63D6"/>
    <w:rsid w:val="00FB6D28"/>
    <w:rsid w:val="00FC104A"/>
    <w:rsid w:val="00FD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FEA1B"/>
  <w15:chartTrackingRefBased/>
  <w15:docId w15:val="{2964E401-A9F3-4DD9-AB48-43FC333D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57D3"/>
    <w:pPr>
      <w:keepNext/>
      <w:keepLines/>
      <w:numPr>
        <w:numId w:val="15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57D3"/>
    <w:pPr>
      <w:keepNext/>
      <w:keepLines/>
      <w:numPr>
        <w:ilvl w:val="1"/>
        <w:numId w:val="15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2419"/>
    <w:pPr>
      <w:keepNext/>
      <w:keepLines/>
      <w:numPr>
        <w:ilvl w:val="2"/>
        <w:numId w:val="1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2419"/>
    <w:pPr>
      <w:keepNext/>
      <w:keepLines/>
      <w:numPr>
        <w:ilvl w:val="3"/>
        <w:numId w:val="1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BD3"/>
    <w:pPr>
      <w:keepNext/>
      <w:keepLines/>
      <w:numPr>
        <w:ilvl w:val="4"/>
        <w:numId w:val="1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BD3"/>
    <w:pPr>
      <w:keepNext/>
      <w:keepLines/>
      <w:numPr>
        <w:ilvl w:val="5"/>
        <w:numId w:val="1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7BD3"/>
    <w:pPr>
      <w:keepNext/>
      <w:keepLines/>
      <w:numPr>
        <w:ilvl w:val="6"/>
        <w:numId w:val="1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7BD3"/>
    <w:pPr>
      <w:keepNext/>
      <w:keepLines/>
      <w:numPr>
        <w:ilvl w:val="7"/>
        <w:numId w:val="1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7BD3"/>
    <w:pPr>
      <w:keepNext/>
      <w:keepLines/>
      <w:numPr>
        <w:ilvl w:val="8"/>
        <w:numId w:val="1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3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43F71"/>
  </w:style>
  <w:style w:type="paragraph" w:styleId="Header">
    <w:name w:val="header"/>
    <w:basedOn w:val="Normal"/>
    <w:link w:val="HeaderChar"/>
    <w:uiPriority w:val="99"/>
    <w:unhideWhenUsed/>
    <w:rsid w:val="00CB6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F53"/>
  </w:style>
  <w:style w:type="paragraph" w:styleId="Footer">
    <w:name w:val="footer"/>
    <w:basedOn w:val="Normal"/>
    <w:link w:val="FooterChar"/>
    <w:uiPriority w:val="99"/>
    <w:unhideWhenUsed/>
    <w:rsid w:val="00CB6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F53"/>
  </w:style>
  <w:style w:type="paragraph" w:styleId="ListParagraph">
    <w:name w:val="List Paragraph"/>
    <w:basedOn w:val="Normal"/>
    <w:uiPriority w:val="34"/>
    <w:qFormat/>
    <w:rsid w:val="00CB6F5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33A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3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533AD6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D5962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E357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57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53380A"/>
    <w:pPr>
      <w:spacing w:before="60" w:after="6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3380A"/>
    <w:rPr>
      <w:rFonts w:ascii="Arial" w:eastAsia="Times New Roman" w:hAnsi="Arial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6D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A76D9"/>
    <w:rPr>
      <w:rFonts w:eastAsiaTheme="minorEastAsia"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2A24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A241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2419"/>
    <w:pPr>
      <w:spacing w:after="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2419"/>
    <w:rPr>
      <w:rFonts w:eastAsiaTheme="minorEastAsia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2A2419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2A2419"/>
    <w:pPr>
      <w:spacing w:after="200" w:line="240" w:lineRule="auto"/>
    </w:pPr>
    <w:rPr>
      <w:rFonts w:eastAsiaTheme="minorEastAsia"/>
      <w:i/>
      <w:iCs/>
      <w:color w:val="44546A" w:themeColor="text2"/>
      <w:sz w:val="18"/>
      <w:szCs w:val="18"/>
      <w:lang w:eastAsia="ja-JP"/>
    </w:rPr>
  </w:style>
  <w:style w:type="table" w:styleId="TableGrid">
    <w:name w:val="Table Grid"/>
    <w:basedOn w:val="TableNormal"/>
    <w:uiPriority w:val="39"/>
    <w:rsid w:val="00B21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B21A8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21A8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77BD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7BD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7BD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BD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B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3B64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D0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F38EA"/>
    <w:pPr>
      <w:spacing w:after="0" w:line="240" w:lineRule="auto"/>
    </w:pPr>
  </w:style>
  <w:style w:type="paragraph" w:styleId="NoSpacing">
    <w:name w:val="No Spacing"/>
    <w:uiPriority w:val="1"/>
    <w:qFormat/>
    <w:rsid w:val="002250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9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9D7AE47EA654D91B4D125DF2C8E0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0A00E-6D90-49E1-8AB7-1DFA27067976}"/>
      </w:docPartPr>
      <w:docPartBody>
        <w:p w:rsidR="00D22FD8" w:rsidRDefault="00F36BBF">
          <w:r w:rsidRPr="00F94714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BF"/>
    <w:rsid w:val="000B1028"/>
    <w:rsid w:val="001958EF"/>
    <w:rsid w:val="001D059E"/>
    <w:rsid w:val="003157DB"/>
    <w:rsid w:val="00334B30"/>
    <w:rsid w:val="00497EE2"/>
    <w:rsid w:val="006F3B47"/>
    <w:rsid w:val="00BE7EDB"/>
    <w:rsid w:val="00D22FD8"/>
    <w:rsid w:val="00F3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6BB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6BB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2017-08-04T00:00:00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D07950-8563-4B4D-8CA5-AB43789D4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Acme, Inc. Pilot Statement of Work</vt:lpstr>
    </vt:vector>
  </TitlesOfParts>
  <Manager>rick.ringel@ecrion.com</Manager>
  <Company>Ecrion</Company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Acme, Inc. Pilot Statement of Work</dc:title>
  <dc:subject>SOW Pilot Project Sample</dc:subject>
  <dc:creator>Rick</dc:creator>
  <cp:keywords/>
  <dc:description/>
  <cp:lastModifiedBy>Paul Schenkel</cp:lastModifiedBy>
  <cp:revision>2</cp:revision>
  <cp:lastPrinted>2017-08-03T13:26:00Z</cp:lastPrinted>
  <dcterms:created xsi:type="dcterms:W3CDTF">2017-10-18T17:00:00Z</dcterms:created>
  <dcterms:modified xsi:type="dcterms:W3CDTF">2017-10-18T17:00:00Z</dcterms:modified>
  <cp:category>Sample</cp:category>
</cp:coreProperties>
</file>